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CC8E" w14:textId="77777777" w:rsidR="009F1479" w:rsidRPr="00266E39" w:rsidRDefault="009F1479" w:rsidP="00643898">
      <w:pPr>
        <w:widowControl w:val="0"/>
        <w:autoSpaceDE w:val="0"/>
        <w:autoSpaceDN w:val="0"/>
        <w:adjustRightInd w:val="0"/>
        <w:spacing w:after="0" w:line="240" w:lineRule="auto"/>
        <w:jc w:val="center"/>
        <w:textAlignment w:val="center"/>
        <w:rPr>
          <w:rFonts w:ascii="Garamond" w:eastAsia="Times New Roman" w:hAnsi="Garamond" w:cs="Times New Roman"/>
          <w:smallCaps/>
          <w:color w:val="000000"/>
          <w:w w:val="0"/>
          <w:lang w:eastAsia="fr-FR"/>
        </w:rPr>
      </w:pPr>
      <w:r w:rsidRPr="00266E39">
        <w:rPr>
          <w:rFonts w:ascii="Garamond" w:eastAsia="Times New Roman" w:hAnsi="Garamond" w:cs="Times New Roman"/>
          <w:smallCaps/>
          <w:noProof/>
          <w:color w:val="000000"/>
          <w:w w:val="0"/>
          <w:lang w:eastAsia="fr-CH"/>
        </w:rPr>
        <w:drawing>
          <wp:inline distT="0" distB="0" distL="0" distR="0" wp14:anchorId="2026E375" wp14:editId="0EF0CD48">
            <wp:extent cx="731520" cy="899160"/>
            <wp:effectExtent l="19050" t="0" r="0" b="0"/>
            <wp:docPr id="6" name="Image 6" descr="Ordre de Malte - rou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dre de Malte - rouge 17%"/>
                    <pic:cNvPicPr>
                      <a:picLocks noChangeAspect="1" noChangeArrowheads="1"/>
                    </pic:cNvPicPr>
                  </pic:nvPicPr>
                  <pic:blipFill>
                    <a:blip r:embed="rId6"/>
                    <a:srcRect/>
                    <a:stretch>
                      <a:fillRect/>
                    </a:stretch>
                  </pic:blipFill>
                  <pic:spPr bwMode="auto">
                    <a:xfrm>
                      <a:off x="0" y="0"/>
                      <a:ext cx="731520" cy="899160"/>
                    </a:xfrm>
                    <a:prstGeom prst="rect">
                      <a:avLst/>
                    </a:prstGeom>
                    <a:noFill/>
                    <a:ln w="9525">
                      <a:noFill/>
                      <a:miter lim="800000"/>
                      <a:headEnd/>
                      <a:tailEnd/>
                    </a:ln>
                  </pic:spPr>
                </pic:pic>
              </a:graphicData>
            </a:graphic>
          </wp:inline>
        </w:drawing>
      </w:r>
    </w:p>
    <w:p w14:paraId="33A14BF6" w14:textId="5ADCB784" w:rsidR="009F1479" w:rsidRPr="00976D12" w:rsidRDefault="002C031B" w:rsidP="009F1479">
      <w:pPr>
        <w:widowControl w:val="0"/>
        <w:autoSpaceDE w:val="0"/>
        <w:autoSpaceDN w:val="0"/>
        <w:adjustRightInd w:val="0"/>
        <w:spacing w:after="0" w:line="240" w:lineRule="auto"/>
        <w:jc w:val="center"/>
        <w:textAlignment w:val="center"/>
        <w:rPr>
          <w:rFonts w:ascii="Garamond" w:eastAsia="Times New Roman" w:hAnsi="Garamond" w:cs="Times New Roman"/>
          <w:b/>
          <w:smallCaps/>
          <w:color w:val="C2251F"/>
          <w:w w:val="0"/>
          <w:sz w:val="20"/>
          <w:szCs w:val="20"/>
          <w:lang w:eastAsia="fr-FR"/>
        </w:rPr>
      </w:pPr>
      <w:r>
        <w:rPr>
          <w:rFonts w:ascii="Garamond" w:eastAsia="Times New Roman" w:hAnsi="Garamond" w:cs="Times New Roman"/>
          <w:b/>
          <w:smallCaps/>
          <w:color w:val="C2251F"/>
          <w:w w:val="0"/>
          <w:sz w:val="20"/>
          <w:szCs w:val="20"/>
          <w:lang w:eastAsia="fr-FR"/>
        </w:rPr>
        <w:t>s</w:t>
      </w:r>
      <w:r w:rsidR="009F1479" w:rsidRPr="00976D12">
        <w:rPr>
          <w:rFonts w:ascii="Garamond" w:eastAsia="Times New Roman" w:hAnsi="Garamond" w:cs="Times New Roman"/>
          <w:b/>
          <w:smallCaps/>
          <w:color w:val="C2251F"/>
          <w:w w:val="0"/>
          <w:sz w:val="20"/>
          <w:szCs w:val="20"/>
          <w:lang w:eastAsia="fr-FR"/>
        </w:rPr>
        <w:t xml:space="preserve">overeign </w:t>
      </w:r>
      <w:r>
        <w:rPr>
          <w:rFonts w:ascii="Garamond" w:eastAsia="Times New Roman" w:hAnsi="Garamond" w:cs="Times New Roman"/>
          <w:b/>
          <w:smallCaps/>
          <w:color w:val="C2251F"/>
          <w:w w:val="0"/>
          <w:sz w:val="20"/>
          <w:szCs w:val="20"/>
          <w:lang w:eastAsia="fr-FR"/>
        </w:rPr>
        <w:t>m</w:t>
      </w:r>
      <w:r w:rsidR="009F1479" w:rsidRPr="00976D12">
        <w:rPr>
          <w:rFonts w:ascii="Garamond" w:eastAsia="Times New Roman" w:hAnsi="Garamond" w:cs="Times New Roman"/>
          <w:b/>
          <w:smallCaps/>
          <w:color w:val="C2251F"/>
          <w:w w:val="0"/>
          <w:sz w:val="20"/>
          <w:szCs w:val="20"/>
          <w:lang w:eastAsia="fr-FR"/>
        </w:rPr>
        <w:t xml:space="preserve">ilitary </w:t>
      </w:r>
      <w:proofErr w:type="spellStart"/>
      <w:r>
        <w:rPr>
          <w:rFonts w:ascii="Garamond" w:eastAsia="Times New Roman" w:hAnsi="Garamond" w:cs="Times New Roman"/>
          <w:b/>
          <w:smallCaps/>
          <w:color w:val="C2251F"/>
          <w:w w:val="0"/>
          <w:sz w:val="20"/>
          <w:szCs w:val="20"/>
          <w:lang w:eastAsia="fr-FR"/>
        </w:rPr>
        <w:t>h</w:t>
      </w:r>
      <w:r w:rsidR="009F1479" w:rsidRPr="00976D12">
        <w:rPr>
          <w:rFonts w:ascii="Garamond" w:eastAsia="Times New Roman" w:hAnsi="Garamond" w:cs="Times New Roman"/>
          <w:b/>
          <w:smallCaps/>
          <w:color w:val="C2251F"/>
          <w:w w:val="0"/>
          <w:sz w:val="20"/>
          <w:szCs w:val="20"/>
          <w:lang w:eastAsia="fr-FR"/>
        </w:rPr>
        <w:t>ospitaller</w:t>
      </w:r>
      <w:proofErr w:type="spellEnd"/>
      <w:r w:rsidR="009F1479" w:rsidRPr="00976D12">
        <w:rPr>
          <w:rFonts w:ascii="Garamond" w:eastAsia="Times New Roman" w:hAnsi="Garamond" w:cs="Times New Roman"/>
          <w:b/>
          <w:smallCaps/>
          <w:color w:val="C2251F"/>
          <w:w w:val="0"/>
          <w:sz w:val="20"/>
          <w:szCs w:val="20"/>
          <w:lang w:eastAsia="fr-FR"/>
        </w:rPr>
        <w:t xml:space="preserve"> Order</w:t>
      </w:r>
    </w:p>
    <w:p w14:paraId="4DEBF72E" w14:textId="77777777" w:rsidR="009F1479" w:rsidRPr="00976D12" w:rsidRDefault="009F1479" w:rsidP="009F1479">
      <w:pPr>
        <w:widowControl w:val="0"/>
        <w:autoSpaceDE w:val="0"/>
        <w:autoSpaceDN w:val="0"/>
        <w:adjustRightInd w:val="0"/>
        <w:spacing w:after="0" w:line="240" w:lineRule="auto"/>
        <w:jc w:val="center"/>
        <w:textAlignment w:val="center"/>
        <w:rPr>
          <w:rFonts w:ascii="Garamond" w:eastAsia="Times New Roman" w:hAnsi="Garamond" w:cs="Times New Roman"/>
          <w:b/>
          <w:smallCaps/>
          <w:color w:val="C2251F"/>
          <w:w w:val="0"/>
          <w:sz w:val="20"/>
          <w:szCs w:val="20"/>
          <w:lang w:eastAsia="fr-FR"/>
        </w:rPr>
      </w:pPr>
      <w:r w:rsidRPr="00976D12">
        <w:rPr>
          <w:rFonts w:ascii="Garamond" w:eastAsia="Times New Roman" w:hAnsi="Garamond" w:cs="Times New Roman"/>
          <w:b/>
          <w:smallCaps/>
          <w:color w:val="C2251F"/>
          <w:w w:val="0"/>
          <w:sz w:val="20"/>
          <w:szCs w:val="20"/>
          <w:lang w:eastAsia="fr-FR"/>
        </w:rPr>
        <w:t>of St. John of Jerusalem of Rhodes and of Malta</w:t>
      </w:r>
    </w:p>
    <w:p w14:paraId="70767F3E" w14:textId="77777777" w:rsidR="009F1479" w:rsidRPr="00976D12" w:rsidRDefault="009F1479" w:rsidP="009F1479">
      <w:pPr>
        <w:widowControl w:val="0"/>
        <w:autoSpaceDE w:val="0"/>
        <w:autoSpaceDN w:val="0"/>
        <w:adjustRightInd w:val="0"/>
        <w:spacing w:after="0" w:line="240" w:lineRule="auto"/>
        <w:jc w:val="center"/>
        <w:textAlignment w:val="center"/>
        <w:rPr>
          <w:rFonts w:ascii="Garamond" w:eastAsia="Times New Roman" w:hAnsi="Garamond" w:cs="Times New Roman"/>
          <w:b/>
          <w:smallCaps/>
          <w:color w:val="C2251F"/>
          <w:w w:val="0"/>
          <w:position w:val="22"/>
          <w:sz w:val="20"/>
          <w:szCs w:val="20"/>
          <w:lang w:eastAsia="fr-FR"/>
        </w:rPr>
      </w:pPr>
      <w:r w:rsidRPr="00976D12">
        <w:rPr>
          <w:rFonts w:ascii="Garamond" w:eastAsia="Times New Roman" w:hAnsi="Garamond" w:cs="Times New Roman"/>
          <w:b/>
          <w:smallCaps/>
          <w:color w:val="C2251F"/>
          <w:w w:val="0"/>
          <w:position w:val="22"/>
          <w:sz w:val="20"/>
          <w:szCs w:val="20"/>
          <w:lang w:eastAsia="fr-FR"/>
        </w:rPr>
        <w:t>_____</w:t>
      </w:r>
    </w:p>
    <w:p w14:paraId="0CFC5E12" w14:textId="2D58AF42" w:rsidR="009F1479" w:rsidRPr="00976D12" w:rsidRDefault="002C031B" w:rsidP="009F1479">
      <w:pPr>
        <w:widowControl w:val="0"/>
        <w:autoSpaceDE w:val="0"/>
        <w:autoSpaceDN w:val="0"/>
        <w:adjustRightInd w:val="0"/>
        <w:spacing w:after="0" w:line="240" w:lineRule="auto"/>
        <w:jc w:val="center"/>
        <w:textAlignment w:val="center"/>
        <w:rPr>
          <w:rFonts w:ascii="Garamond" w:eastAsia="Times New Roman" w:hAnsi="Garamond" w:cs="Times New Roman"/>
          <w:b/>
          <w:smallCaps/>
          <w:color w:val="C2251F"/>
          <w:w w:val="0"/>
          <w:sz w:val="20"/>
          <w:szCs w:val="20"/>
          <w:lang w:eastAsia="fr-FR"/>
        </w:rPr>
      </w:pPr>
      <w:r>
        <w:rPr>
          <w:rFonts w:ascii="Garamond" w:eastAsia="Times New Roman" w:hAnsi="Garamond" w:cs="Times New Roman"/>
          <w:b/>
          <w:smallCaps/>
          <w:color w:val="C2251F"/>
          <w:w w:val="0"/>
          <w:sz w:val="20"/>
          <w:szCs w:val="20"/>
          <w:lang w:eastAsia="fr-FR"/>
        </w:rPr>
        <w:t>p</w:t>
      </w:r>
      <w:r w:rsidR="009F1479" w:rsidRPr="00976D12">
        <w:rPr>
          <w:rFonts w:ascii="Garamond" w:eastAsia="Times New Roman" w:hAnsi="Garamond" w:cs="Times New Roman"/>
          <w:b/>
          <w:smallCaps/>
          <w:color w:val="C2251F"/>
          <w:w w:val="0"/>
          <w:sz w:val="20"/>
          <w:szCs w:val="20"/>
          <w:lang w:eastAsia="fr-FR"/>
        </w:rPr>
        <w:t xml:space="preserve">ermanent </w:t>
      </w:r>
      <w:r>
        <w:rPr>
          <w:rFonts w:ascii="Garamond" w:eastAsia="Times New Roman" w:hAnsi="Garamond" w:cs="Times New Roman"/>
          <w:b/>
          <w:smallCaps/>
          <w:color w:val="C2251F"/>
          <w:w w:val="0"/>
          <w:sz w:val="20"/>
          <w:szCs w:val="20"/>
          <w:lang w:eastAsia="fr-FR"/>
        </w:rPr>
        <w:t>o</w:t>
      </w:r>
      <w:r w:rsidR="009F1479" w:rsidRPr="00976D12">
        <w:rPr>
          <w:rFonts w:ascii="Garamond" w:eastAsia="Times New Roman" w:hAnsi="Garamond" w:cs="Times New Roman"/>
          <w:b/>
          <w:smallCaps/>
          <w:color w:val="C2251F"/>
          <w:w w:val="0"/>
          <w:sz w:val="20"/>
          <w:szCs w:val="20"/>
          <w:lang w:eastAsia="fr-FR"/>
        </w:rPr>
        <w:t xml:space="preserve">bserver </w:t>
      </w:r>
      <w:r>
        <w:rPr>
          <w:rFonts w:ascii="Garamond" w:eastAsia="Times New Roman" w:hAnsi="Garamond" w:cs="Times New Roman"/>
          <w:b/>
          <w:smallCaps/>
          <w:color w:val="C2251F"/>
          <w:w w:val="0"/>
          <w:sz w:val="20"/>
          <w:szCs w:val="20"/>
          <w:lang w:eastAsia="fr-FR"/>
        </w:rPr>
        <w:t>m</w:t>
      </w:r>
      <w:r w:rsidR="009F1479" w:rsidRPr="00976D12">
        <w:rPr>
          <w:rFonts w:ascii="Garamond" w:eastAsia="Times New Roman" w:hAnsi="Garamond" w:cs="Times New Roman"/>
          <w:b/>
          <w:smallCaps/>
          <w:color w:val="C2251F"/>
          <w:w w:val="0"/>
          <w:sz w:val="20"/>
          <w:szCs w:val="20"/>
          <w:lang w:eastAsia="fr-FR"/>
        </w:rPr>
        <w:t xml:space="preserve">ission to the </w:t>
      </w:r>
      <w:r>
        <w:rPr>
          <w:rFonts w:ascii="Garamond" w:eastAsia="Times New Roman" w:hAnsi="Garamond" w:cs="Times New Roman"/>
          <w:b/>
          <w:smallCaps/>
          <w:color w:val="C2251F"/>
          <w:w w:val="0"/>
          <w:sz w:val="20"/>
          <w:szCs w:val="20"/>
          <w:lang w:eastAsia="fr-FR"/>
        </w:rPr>
        <w:t>u</w:t>
      </w:r>
      <w:r w:rsidR="009F1479" w:rsidRPr="00976D12">
        <w:rPr>
          <w:rFonts w:ascii="Garamond" w:eastAsia="Times New Roman" w:hAnsi="Garamond" w:cs="Times New Roman"/>
          <w:b/>
          <w:smallCaps/>
          <w:color w:val="C2251F"/>
          <w:w w:val="0"/>
          <w:sz w:val="20"/>
          <w:szCs w:val="20"/>
          <w:lang w:eastAsia="fr-FR"/>
        </w:rPr>
        <w:t xml:space="preserve">nited </w:t>
      </w:r>
      <w:r>
        <w:rPr>
          <w:rFonts w:ascii="Garamond" w:eastAsia="Times New Roman" w:hAnsi="Garamond" w:cs="Times New Roman"/>
          <w:b/>
          <w:smallCaps/>
          <w:color w:val="C2251F"/>
          <w:w w:val="0"/>
          <w:sz w:val="20"/>
          <w:szCs w:val="20"/>
          <w:lang w:eastAsia="fr-FR"/>
        </w:rPr>
        <w:t>n</w:t>
      </w:r>
      <w:r w:rsidR="009F1479" w:rsidRPr="00976D12">
        <w:rPr>
          <w:rFonts w:ascii="Garamond" w:eastAsia="Times New Roman" w:hAnsi="Garamond" w:cs="Times New Roman"/>
          <w:b/>
          <w:smallCaps/>
          <w:color w:val="C2251F"/>
          <w:w w:val="0"/>
          <w:sz w:val="20"/>
          <w:szCs w:val="20"/>
          <w:lang w:eastAsia="fr-FR"/>
        </w:rPr>
        <w:t>ations office</w:t>
      </w:r>
    </w:p>
    <w:p w14:paraId="48B1856C" w14:textId="3D8BFC38" w:rsidR="009F1479" w:rsidRPr="00976D12" w:rsidRDefault="009F1479" w:rsidP="009F1479">
      <w:pPr>
        <w:spacing w:after="0" w:line="240" w:lineRule="auto"/>
        <w:jc w:val="center"/>
        <w:rPr>
          <w:rFonts w:ascii="Garamond" w:eastAsia="Times New Roman" w:hAnsi="Garamond" w:cs="Times New Roman"/>
          <w:b/>
          <w:smallCaps/>
          <w:color w:val="C2251F"/>
          <w:w w:val="0"/>
          <w:sz w:val="20"/>
          <w:szCs w:val="20"/>
          <w:lang w:eastAsia="fr-FR"/>
        </w:rPr>
      </w:pPr>
      <w:r w:rsidRPr="00976D12">
        <w:rPr>
          <w:rFonts w:ascii="Garamond" w:eastAsia="Times New Roman" w:hAnsi="Garamond" w:cs="Times New Roman"/>
          <w:b/>
          <w:smallCaps/>
          <w:color w:val="C2251F"/>
          <w:w w:val="0"/>
          <w:sz w:val="20"/>
          <w:szCs w:val="20"/>
          <w:lang w:eastAsia="fr-FR"/>
        </w:rPr>
        <w:t xml:space="preserve">and other </w:t>
      </w:r>
      <w:r w:rsidR="002C031B">
        <w:rPr>
          <w:rFonts w:ascii="Garamond" w:eastAsia="Times New Roman" w:hAnsi="Garamond" w:cs="Times New Roman"/>
          <w:b/>
          <w:smallCaps/>
          <w:color w:val="C2251F"/>
          <w:w w:val="0"/>
          <w:sz w:val="20"/>
          <w:szCs w:val="20"/>
          <w:lang w:eastAsia="fr-FR"/>
        </w:rPr>
        <w:t>i</w:t>
      </w:r>
      <w:r w:rsidRPr="00976D12">
        <w:rPr>
          <w:rFonts w:ascii="Garamond" w:eastAsia="Times New Roman" w:hAnsi="Garamond" w:cs="Times New Roman"/>
          <w:b/>
          <w:smallCaps/>
          <w:color w:val="C2251F"/>
          <w:w w:val="0"/>
          <w:sz w:val="20"/>
          <w:szCs w:val="20"/>
          <w:lang w:eastAsia="fr-FR"/>
        </w:rPr>
        <w:t xml:space="preserve">nternational </w:t>
      </w:r>
      <w:r w:rsidR="002C031B">
        <w:rPr>
          <w:rFonts w:ascii="Garamond" w:eastAsia="Times New Roman" w:hAnsi="Garamond" w:cs="Times New Roman"/>
          <w:b/>
          <w:smallCaps/>
          <w:color w:val="C2251F"/>
          <w:w w:val="0"/>
          <w:sz w:val="20"/>
          <w:szCs w:val="20"/>
          <w:lang w:eastAsia="fr-FR"/>
        </w:rPr>
        <w:t>o</w:t>
      </w:r>
      <w:r w:rsidRPr="00976D12">
        <w:rPr>
          <w:rFonts w:ascii="Garamond" w:eastAsia="Times New Roman" w:hAnsi="Garamond" w:cs="Times New Roman"/>
          <w:b/>
          <w:smallCaps/>
          <w:color w:val="C2251F"/>
          <w:w w:val="0"/>
          <w:sz w:val="20"/>
          <w:szCs w:val="20"/>
          <w:lang w:eastAsia="fr-FR"/>
        </w:rPr>
        <w:t>rganizations in Geneva</w:t>
      </w:r>
    </w:p>
    <w:p w14:paraId="5D585281" w14:textId="77777777" w:rsidR="009F1479" w:rsidRDefault="009F1479">
      <w:pPr>
        <w:rPr>
          <w:b/>
        </w:rPr>
      </w:pPr>
    </w:p>
    <w:p w14:paraId="206209A3" w14:textId="05D93577" w:rsidR="003566FA" w:rsidRPr="003566FA" w:rsidRDefault="003566FA" w:rsidP="003566FA">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sidRPr="003566FA">
        <w:rPr>
          <w:rFonts w:ascii="TimesNewRomanPS" w:eastAsia="Times New Roman" w:hAnsi="TimesNewRomanPS" w:cs="Times New Roman"/>
          <w:b/>
          <w:bCs/>
          <w:sz w:val="24"/>
          <w:szCs w:val="24"/>
          <w:lang w:val="en-US" w:eastAsia="fr-FR"/>
        </w:rPr>
        <w:t xml:space="preserve">Statement by Professor Michel </w:t>
      </w:r>
      <w:proofErr w:type="spellStart"/>
      <w:r w:rsidRPr="003566FA">
        <w:rPr>
          <w:rFonts w:ascii="TimesNewRomanPS" w:eastAsia="Times New Roman" w:hAnsi="TimesNewRomanPS" w:cs="Times New Roman"/>
          <w:b/>
          <w:bCs/>
          <w:sz w:val="24"/>
          <w:szCs w:val="24"/>
          <w:lang w:val="en-US" w:eastAsia="fr-FR"/>
        </w:rPr>
        <w:t>Veuthey</w:t>
      </w:r>
      <w:proofErr w:type="spellEnd"/>
      <w:r w:rsidRPr="003566FA">
        <w:rPr>
          <w:rFonts w:ascii="TimesNewRomanPS" w:eastAsia="Times New Roman" w:hAnsi="TimesNewRomanPS" w:cs="Times New Roman"/>
          <w:b/>
          <w:bCs/>
          <w:sz w:val="24"/>
          <w:szCs w:val="24"/>
          <w:lang w:val="en-US" w:eastAsia="fr-FR"/>
        </w:rPr>
        <w:t xml:space="preserve"> </w:t>
      </w:r>
      <w:r>
        <w:rPr>
          <w:rFonts w:ascii="TimesNewRomanPS" w:eastAsia="Times New Roman" w:hAnsi="TimesNewRomanPS" w:cs="Times New Roman"/>
          <w:b/>
          <w:bCs/>
          <w:sz w:val="24"/>
          <w:szCs w:val="24"/>
          <w:lang w:val="en-US" w:eastAsia="fr-FR"/>
        </w:rPr>
        <w:br/>
      </w:r>
      <w:r w:rsidRPr="003566FA">
        <w:rPr>
          <w:rFonts w:ascii="TimesNewRomanPS" w:eastAsia="Times New Roman" w:hAnsi="TimesNewRomanPS" w:cs="Times New Roman"/>
          <w:b/>
          <w:bCs/>
          <w:sz w:val="24"/>
          <w:szCs w:val="24"/>
          <w:lang w:val="en-US" w:eastAsia="fr-FR"/>
        </w:rPr>
        <w:t>Deputy Permanent Observer to the U.N. in Geneva</w:t>
      </w:r>
      <w:r w:rsidR="002C031B">
        <w:rPr>
          <w:rFonts w:ascii="TimesNewRomanPS" w:eastAsia="Times New Roman" w:hAnsi="TimesNewRomanPS" w:cs="Times New Roman"/>
          <w:b/>
          <w:bCs/>
          <w:sz w:val="24"/>
          <w:szCs w:val="24"/>
          <w:lang w:val="en-US" w:eastAsia="fr-FR"/>
        </w:rPr>
        <w:br/>
        <w:t>Ambassador to monitor and combat trafficking in persons</w:t>
      </w:r>
      <w:r w:rsidRPr="003566FA">
        <w:rPr>
          <w:rFonts w:ascii="TimesNewRomanPS" w:eastAsia="Times New Roman" w:hAnsi="TimesNewRomanPS" w:cs="Times New Roman"/>
          <w:b/>
          <w:bCs/>
          <w:sz w:val="24"/>
          <w:szCs w:val="24"/>
          <w:lang w:val="en-US" w:eastAsia="fr-FR"/>
        </w:rPr>
        <w:t xml:space="preserve"> </w:t>
      </w:r>
      <w:r>
        <w:rPr>
          <w:rFonts w:ascii="TimesNewRomanPS" w:eastAsia="Times New Roman" w:hAnsi="TimesNewRomanPS" w:cs="Times New Roman"/>
          <w:b/>
          <w:bCs/>
          <w:sz w:val="24"/>
          <w:szCs w:val="24"/>
          <w:lang w:val="en-US" w:eastAsia="fr-FR"/>
        </w:rPr>
        <w:br/>
      </w:r>
      <w:r w:rsidR="003D71EC">
        <w:rPr>
          <w:rFonts w:ascii="TimesNewRomanPS" w:eastAsia="Times New Roman" w:hAnsi="TimesNewRomanPS" w:cs="Times New Roman"/>
          <w:b/>
          <w:bCs/>
          <w:sz w:val="24"/>
          <w:szCs w:val="24"/>
          <w:lang w:val="en-US" w:eastAsia="fr-FR"/>
        </w:rPr>
        <w:t>Geneva</w:t>
      </w:r>
      <w:r w:rsidR="002C031B">
        <w:rPr>
          <w:rFonts w:ascii="TimesNewRomanPS" w:eastAsia="Times New Roman" w:hAnsi="TimesNewRomanPS" w:cs="Times New Roman"/>
          <w:b/>
          <w:bCs/>
          <w:sz w:val="24"/>
          <w:szCs w:val="24"/>
          <w:lang w:val="en-US" w:eastAsia="fr-FR"/>
        </w:rPr>
        <w:t>, 17 May 2019</w:t>
      </w:r>
      <w:r w:rsidR="003D71EC" w:rsidRPr="003566FA">
        <w:rPr>
          <w:rFonts w:ascii="TimesNewRomanPS" w:eastAsia="Times New Roman" w:hAnsi="TimesNewRomanPS" w:cs="Times New Roman"/>
          <w:b/>
          <w:bCs/>
          <w:sz w:val="24"/>
          <w:szCs w:val="24"/>
          <w:lang w:val="en-US" w:eastAsia="fr-FR"/>
        </w:rPr>
        <w:t xml:space="preserve"> </w:t>
      </w:r>
      <w:r w:rsidRPr="003566FA">
        <w:rPr>
          <w:rFonts w:ascii="TimesNewRomanPS" w:eastAsia="Times New Roman" w:hAnsi="TimesNewRomanPS" w:cs="Times New Roman"/>
          <w:b/>
          <w:bCs/>
          <w:sz w:val="24"/>
          <w:szCs w:val="24"/>
          <w:lang w:val="en-US" w:eastAsia="fr-FR"/>
        </w:rPr>
        <w:t xml:space="preserve">Global Platform for Disaster Risk Reduction </w:t>
      </w:r>
      <w:r w:rsidR="004B22A9">
        <w:rPr>
          <w:rFonts w:ascii="TimesNewRomanPS" w:eastAsia="Times New Roman" w:hAnsi="TimesNewRomanPS" w:cs="Times New Roman"/>
          <w:b/>
          <w:bCs/>
          <w:sz w:val="24"/>
          <w:szCs w:val="24"/>
          <w:lang w:val="en-US" w:eastAsia="fr-FR"/>
        </w:rPr>
        <w:t>(GP2019)</w:t>
      </w:r>
    </w:p>
    <w:p w14:paraId="6C1885D5" w14:textId="77777777" w:rsidR="003566FA" w:rsidRPr="003566FA" w:rsidRDefault="003566FA" w:rsidP="005C3C90">
      <w:pPr>
        <w:spacing w:after="0" w:line="240" w:lineRule="auto"/>
        <w:rPr>
          <w:rFonts w:ascii="TimesNewRomanPSMT" w:eastAsia="Times New Roman" w:hAnsi="TimesNewRomanPSMT" w:cs="Times New Roman"/>
          <w:sz w:val="28"/>
          <w:szCs w:val="28"/>
          <w:lang w:val="en-US" w:eastAsia="fr-FR"/>
        </w:rPr>
      </w:pPr>
      <w:r w:rsidRPr="003566FA">
        <w:rPr>
          <w:rFonts w:ascii="TimesNewRomanPSMT" w:eastAsia="Times New Roman" w:hAnsi="TimesNewRomanPSMT" w:cs="Times New Roman"/>
          <w:sz w:val="28"/>
          <w:szCs w:val="28"/>
          <w:lang w:val="en-US" w:eastAsia="fr-FR"/>
        </w:rPr>
        <w:t xml:space="preserve">The Sovereign Order of Malta would like to thank the Government of </w:t>
      </w:r>
      <w:r>
        <w:rPr>
          <w:rFonts w:ascii="TimesNewRomanPSMT" w:eastAsia="Times New Roman" w:hAnsi="TimesNewRomanPSMT" w:cs="Times New Roman"/>
          <w:sz w:val="28"/>
          <w:szCs w:val="28"/>
          <w:lang w:val="en-US" w:eastAsia="fr-FR"/>
        </w:rPr>
        <w:t>Switzerland</w:t>
      </w:r>
      <w:r w:rsidRPr="003566FA">
        <w:rPr>
          <w:rFonts w:ascii="TimesNewRomanPSMT" w:eastAsia="Times New Roman" w:hAnsi="TimesNewRomanPSMT" w:cs="Times New Roman"/>
          <w:sz w:val="28"/>
          <w:szCs w:val="28"/>
          <w:lang w:val="en-US" w:eastAsia="fr-FR"/>
        </w:rPr>
        <w:t xml:space="preserve"> for hosting so well </w:t>
      </w:r>
      <w:r w:rsidR="004B22A9">
        <w:rPr>
          <w:rFonts w:ascii="TimesNewRomanPSMT" w:eastAsia="Times New Roman" w:hAnsi="TimesNewRomanPSMT" w:cs="Times New Roman"/>
          <w:sz w:val="28"/>
          <w:szCs w:val="28"/>
          <w:lang w:val="en-US" w:eastAsia="fr-FR"/>
        </w:rPr>
        <w:t xml:space="preserve">the </w:t>
      </w:r>
      <w:r w:rsidR="004B22A9" w:rsidRPr="004B22A9">
        <w:rPr>
          <w:rFonts w:ascii="TimesNewRomanPSMT" w:eastAsia="Times New Roman" w:hAnsi="TimesNewRomanPSMT" w:cs="Times New Roman"/>
          <w:sz w:val="28"/>
          <w:szCs w:val="28"/>
          <w:lang w:val="en-US" w:eastAsia="fr-FR"/>
        </w:rPr>
        <w:t>sixth Session of the Global Platform for Disaster Risk Reduction (</w:t>
      </w:r>
      <w:hyperlink r:id="rId7" w:history="1">
        <w:r w:rsidR="004B22A9" w:rsidRPr="00785D5E">
          <w:rPr>
            <w:rStyle w:val="Lienhypertexte"/>
            <w:rFonts w:ascii="TimesNewRomanPSMT" w:eastAsia="Times New Roman" w:hAnsi="TimesNewRomanPSMT" w:cs="Times New Roman"/>
            <w:sz w:val="28"/>
            <w:szCs w:val="28"/>
            <w:lang w:val="en-US" w:eastAsia="fr-FR"/>
          </w:rPr>
          <w:t>GP2019) </w:t>
        </w:r>
      </w:hyperlink>
      <w:r w:rsidRPr="003566FA">
        <w:rPr>
          <w:rFonts w:ascii="TimesNewRomanPSMT" w:eastAsia="Times New Roman" w:hAnsi="TimesNewRomanPSMT" w:cs="Times New Roman"/>
          <w:sz w:val="28"/>
          <w:szCs w:val="28"/>
          <w:lang w:val="en-US" w:eastAsia="fr-FR"/>
        </w:rPr>
        <w:t>and</w:t>
      </w:r>
      <w:r w:rsidR="005C3C90">
        <w:rPr>
          <w:rFonts w:ascii="TimesNewRomanPSMT" w:eastAsia="Times New Roman" w:hAnsi="TimesNewRomanPSMT" w:cs="Times New Roman"/>
          <w:sz w:val="28"/>
          <w:szCs w:val="28"/>
          <w:lang w:val="en-US" w:eastAsia="fr-FR"/>
        </w:rPr>
        <w:t xml:space="preserve"> the </w:t>
      </w:r>
      <w:r w:rsidR="005C3C90" w:rsidRPr="005C3C90">
        <w:rPr>
          <w:rFonts w:ascii="TimesNewRomanPSMT" w:eastAsia="Times New Roman" w:hAnsi="TimesNewRomanPSMT" w:cs="Times New Roman"/>
          <w:sz w:val="28"/>
          <w:szCs w:val="28"/>
          <w:lang w:val="en-US" w:eastAsia="fr-FR"/>
        </w:rPr>
        <w:t>UN Office for Disaster Risk Reduction (</w:t>
      </w:r>
      <w:hyperlink r:id="rId8" w:history="1">
        <w:r w:rsidR="005C3C90" w:rsidRPr="004B22A9">
          <w:rPr>
            <w:rStyle w:val="Lienhypertexte"/>
            <w:rFonts w:ascii="TimesNewRomanPSMT" w:eastAsia="Times New Roman" w:hAnsi="TimesNewRomanPSMT" w:cs="Times New Roman"/>
            <w:sz w:val="28"/>
            <w:szCs w:val="28"/>
            <w:lang w:val="en-US" w:eastAsia="fr-FR"/>
          </w:rPr>
          <w:t>UNDRR</w:t>
        </w:r>
      </w:hyperlink>
      <w:r w:rsidR="005C3C90" w:rsidRPr="005C3C90">
        <w:rPr>
          <w:rFonts w:ascii="TimesNewRomanPSMT" w:eastAsia="Times New Roman" w:hAnsi="TimesNewRomanPSMT" w:cs="Times New Roman"/>
          <w:sz w:val="28"/>
          <w:szCs w:val="28"/>
          <w:lang w:val="en-US" w:eastAsia="fr-FR"/>
        </w:rPr>
        <w:t>)</w:t>
      </w:r>
      <w:r w:rsidR="005C3C90">
        <w:rPr>
          <w:rFonts w:ascii="TimesNewRomanPSMT" w:eastAsia="Times New Roman" w:hAnsi="TimesNewRomanPSMT" w:cs="Times New Roman"/>
          <w:sz w:val="28"/>
          <w:szCs w:val="28"/>
          <w:lang w:val="en-US" w:eastAsia="fr-FR"/>
        </w:rPr>
        <w:t xml:space="preserve"> </w:t>
      </w:r>
      <w:r w:rsidRPr="003566FA">
        <w:rPr>
          <w:rFonts w:ascii="TimesNewRomanPSMT" w:eastAsia="Times New Roman" w:hAnsi="TimesNewRomanPSMT" w:cs="Times New Roman"/>
          <w:sz w:val="28"/>
          <w:szCs w:val="28"/>
          <w:lang w:val="en-US" w:eastAsia="fr-FR"/>
        </w:rPr>
        <w:t xml:space="preserve">for their </w:t>
      </w:r>
      <w:r w:rsidR="00577A1C">
        <w:rPr>
          <w:rFonts w:ascii="TimesNewRomanPSMT" w:eastAsia="Times New Roman" w:hAnsi="TimesNewRomanPSMT" w:cs="Times New Roman"/>
          <w:sz w:val="28"/>
          <w:szCs w:val="28"/>
          <w:lang w:val="en-US" w:eastAsia="fr-FR"/>
        </w:rPr>
        <w:t xml:space="preserve">excellent </w:t>
      </w:r>
      <w:r w:rsidRPr="003566FA">
        <w:rPr>
          <w:rFonts w:ascii="TimesNewRomanPSMT" w:eastAsia="Times New Roman" w:hAnsi="TimesNewRomanPSMT" w:cs="Times New Roman"/>
          <w:sz w:val="28"/>
          <w:szCs w:val="28"/>
          <w:lang w:val="en-US" w:eastAsia="fr-FR"/>
        </w:rPr>
        <w:t xml:space="preserve">preparatory work. </w:t>
      </w:r>
      <w:r w:rsidR="005C3C90">
        <w:rPr>
          <w:rFonts w:ascii="TimesNewRomanPSMT" w:eastAsia="Times New Roman" w:hAnsi="TimesNewRomanPSMT" w:cs="Times New Roman"/>
          <w:sz w:val="28"/>
          <w:szCs w:val="28"/>
          <w:lang w:val="en-US" w:eastAsia="fr-FR"/>
        </w:rPr>
        <w:br/>
      </w:r>
    </w:p>
    <w:p w14:paraId="03D3317F" w14:textId="77777777" w:rsidR="003566FA" w:rsidRPr="003566FA" w:rsidRDefault="003566FA" w:rsidP="003566FA">
      <w:pPr>
        <w:spacing w:before="100" w:beforeAutospacing="1" w:after="100" w:afterAutospacing="1" w:line="240" w:lineRule="auto"/>
        <w:rPr>
          <w:rFonts w:ascii="Times New Roman" w:eastAsia="Times New Roman" w:hAnsi="Times New Roman" w:cs="Times New Roman"/>
          <w:sz w:val="24"/>
          <w:szCs w:val="24"/>
          <w:lang w:val="en-US" w:eastAsia="fr-FR"/>
        </w:rPr>
      </w:pPr>
      <w:r w:rsidRPr="003566FA">
        <w:rPr>
          <w:rFonts w:ascii="TimesNewRomanPSMT" w:eastAsia="Times New Roman" w:hAnsi="TimesNewRomanPSMT" w:cs="Times New Roman"/>
          <w:sz w:val="28"/>
          <w:szCs w:val="28"/>
          <w:lang w:val="en-US" w:eastAsia="fr-FR"/>
        </w:rPr>
        <w:t xml:space="preserve">The </w:t>
      </w:r>
      <w:r w:rsidR="00D72EDE">
        <w:rPr>
          <w:rFonts w:ascii="TimesNewRomanPSMT" w:eastAsia="Times New Roman" w:hAnsi="TimesNewRomanPSMT" w:cs="Times New Roman"/>
          <w:sz w:val="28"/>
          <w:szCs w:val="28"/>
          <w:lang w:val="en-US" w:eastAsia="fr-FR"/>
        </w:rPr>
        <w:t xml:space="preserve">Sovereign </w:t>
      </w:r>
      <w:r w:rsidRPr="003566FA">
        <w:rPr>
          <w:rFonts w:ascii="TimesNewRomanPS" w:eastAsia="Times New Roman" w:hAnsi="TimesNewRomanPS" w:cs="Times New Roman"/>
          <w:b/>
          <w:bCs/>
          <w:sz w:val="28"/>
          <w:szCs w:val="28"/>
          <w:lang w:val="en-US" w:eastAsia="fr-FR"/>
        </w:rPr>
        <w:t>Order of Malta</w:t>
      </w:r>
      <w:r w:rsidRPr="003566FA">
        <w:rPr>
          <w:rFonts w:ascii="TimesNewRomanPSMT" w:eastAsia="Times New Roman" w:hAnsi="TimesNewRomanPSMT" w:cs="Times New Roman"/>
          <w:sz w:val="28"/>
          <w:szCs w:val="28"/>
          <w:lang w:val="en-US" w:eastAsia="fr-FR"/>
        </w:rPr>
        <w:t>, founded 900 years ago, is one of the oldest C</w:t>
      </w:r>
      <w:r w:rsidR="00D72EDE">
        <w:rPr>
          <w:rFonts w:ascii="TimesNewRomanPSMT" w:eastAsia="Times New Roman" w:hAnsi="TimesNewRomanPSMT" w:cs="Times New Roman"/>
          <w:sz w:val="28"/>
          <w:szCs w:val="28"/>
          <w:lang w:val="en-US" w:eastAsia="fr-FR"/>
        </w:rPr>
        <w:t>hristian</w:t>
      </w:r>
      <w:r w:rsidRPr="003566FA">
        <w:rPr>
          <w:rFonts w:ascii="TimesNewRomanPSMT" w:eastAsia="Times New Roman" w:hAnsi="TimesNewRomanPSMT" w:cs="Times New Roman"/>
          <w:sz w:val="28"/>
          <w:szCs w:val="28"/>
          <w:lang w:val="en-US" w:eastAsia="fr-FR"/>
        </w:rPr>
        <w:t xml:space="preserve"> Faith-based humanitarian organizations. It maintains diplomatic relations with </w:t>
      </w:r>
      <w:hyperlink r:id="rId9" w:history="1">
        <w:r w:rsidRPr="009144F9">
          <w:rPr>
            <w:rStyle w:val="Lienhypertexte"/>
            <w:rFonts w:ascii="TimesNewRomanPSMT" w:eastAsia="Times New Roman" w:hAnsi="TimesNewRomanPSMT" w:cs="Times New Roman"/>
            <w:sz w:val="28"/>
            <w:szCs w:val="28"/>
            <w:lang w:val="en-US" w:eastAsia="fr-FR"/>
          </w:rPr>
          <w:t>108 countries</w:t>
        </w:r>
      </w:hyperlink>
      <w:r w:rsidR="00DE2A2F">
        <w:rPr>
          <w:rFonts w:ascii="TimesNewRomanPSMT" w:eastAsia="Times New Roman" w:hAnsi="TimesNewRomanPSMT" w:cs="Times New Roman"/>
          <w:sz w:val="28"/>
          <w:szCs w:val="28"/>
          <w:lang w:val="en-US" w:eastAsia="fr-FR"/>
        </w:rPr>
        <w:t xml:space="preserve"> and with the European Union, and </w:t>
      </w:r>
      <w:r w:rsidR="00785D5E">
        <w:rPr>
          <w:rFonts w:ascii="TimesNewRomanPSMT" w:eastAsia="Times New Roman" w:hAnsi="TimesNewRomanPSMT" w:cs="Times New Roman"/>
          <w:sz w:val="28"/>
          <w:szCs w:val="28"/>
          <w:lang w:val="en-US" w:eastAsia="fr-FR"/>
        </w:rPr>
        <w:t xml:space="preserve">has </w:t>
      </w:r>
      <w:r w:rsidR="00DE2A2F">
        <w:rPr>
          <w:rFonts w:ascii="TimesNewRomanPSMT" w:eastAsia="Times New Roman" w:hAnsi="TimesNewRomanPSMT" w:cs="Times New Roman"/>
          <w:sz w:val="28"/>
          <w:szCs w:val="28"/>
          <w:lang w:val="en-US" w:eastAsia="fr-FR"/>
        </w:rPr>
        <w:t>permanent observer status at the United Nations</w:t>
      </w:r>
      <w:r w:rsidRPr="003566FA">
        <w:rPr>
          <w:rFonts w:ascii="TimesNewRomanPSMT" w:eastAsia="Times New Roman" w:hAnsi="TimesNewRomanPSMT" w:cs="Times New Roman"/>
          <w:sz w:val="28"/>
          <w:szCs w:val="28"/>
          <w:lang w:val="en-US" w:eastAsia="fr-FR"/>
        </w:rPr>
        <w:t xml:space="preserve">. </w:t>
      </w:r>
      <w:r w:rsidR="00D72EDE">
        <w:rPr>
          <w:rFonts w:ascii="TimesNewRomanPSMT" w:eastAsia="Times New Roman" w:hAnsi="TimesNewRomanPSMT" w:cs="Times New Roman"/>
          <w:sz w:val="28"/>
          <w:szCs w:val="28"/>
          <w:lang w:val="en-US" w:eastAsia="fr-FR"/>
        </w:rPr>
        <w:t xml:space="preserve">It </w:t>
      </w:r>
      <w:r w:rsidR="00A926DB">
        <w:rPr>
          <w:rFonts w:ascii="TimesNewRomanPSMT" w:eastAsia="Times New Roman" w:hAnsi="TimesNewRomanPSMT" w:cs="Times New Roman"/>
          <w:sz w:val="28"/>
          <w:szCs w:val="28"/>
          <w:lang w:val="en-US" w:eastAsia="fr-FR"/>
        </w:rPr>
        <w:t xml:space="preserve">has official relations with other </w:t>
      </w:r>
      <w:r w:rsidR="00F64FC4">
        <w:rPr>
          <w:rFonts w:ascii="TimesNewRomanPSMT" w:eastAsia="Times New Roman" w:hAnsi="TimesNewRomanPSMT" w:cs="Times New Roman"/>
          <w:sz w:val="28"/>
          <w:szCs w:val="28"/>
          <w:lang w:val="en-US" w:eastAsia="fr-FR"/>
        </w:rPr>
        <w:t xml:space="preserve">countries and </w:t>
      </w:r>
      <w:hyperlink r:id="rId10" w:history="1">
        <w:r w:rsidR="00A926DB" w:rsidRPr="009144F9">
          <w:rPr>
            <w:rStyle w:val="Lienhypertexte"/>
            <w:rFonts w:ascii="TimesNewRomanPSMT" w:eastAsia="Times New Roman" w:hAnsi="TimesNewRomanPSMT" w:cs="Times New Roman"/>
            <w:sz w:val="28"/>
            <w:szCs w:val="28"/>
            <w:lang w:val="en-US" w:eastAsia="fr-FR"/>
          </w:rPr>
          <w:t>international organizations</w:t>
        </w:r>
      </w:hyperlink>
      <w:r w:rsidR="00A926DB">
        <w:rPr>
          <w:rFonts w:ascii="TimesNewRomanPSMT" w:eastAsia="Times New Roman" w:hAnsi="TimesNewRomanPSMT" w:cs="Times New Roman"/>
          <w:sz w:val="28"/>
          <w:szCs w:val="28"/>
          <w:lang w:val="en-US" w:eastAsia="fr-FR"/>
        </w:rPr>
        <w:t xml:space="preserve"> such as the African Union, the Council of Europe, the Community of Portuguese Language Countries, the Indian Ocean Commission, the International Organization of Francophonie, the Parliamentary Assembly of the Mediterranean, the Interamerican Development Bank, UNIDROIT and UNILAT. </w:t>
      </w:r>
      <w:r w:rsidRPr="003566FA">
        <w:rPr>
          <w:rFonts w:ascii="TimesNewRomanPSMT" w:eastAsia="Times New Roman" w:hAnsi="TimesNewRomanPSMT" w:cs="Times New Roman"/>
          <w:sz w:val="28"/>
          <w:szCs w:val="28"/>
          <w:lang w:val="en-US" w:eastAsia="fr-FR"/>
        </w:rPr>
        <w:t xml:space="preserve">It has 120,000 Members, professionals and volunteers active in 120 countries. </w:t>
      </w:r>
      <w:r w:rsidR="00DE2A2F">
        <w:rPr>
          <w:rFonts w:ascii="TimesNewRomanPSMT" w:eastAsia="Times New Roman" w:hAnsi="TimesNewRomanPSMT" w:cs="Times New Roman"/>
          <w:sz w:val="28"/>
          <w:szCs w:val="28"/>
          <w:lang w:val="en-US" w:eastAsia="fr-FR"/>
        </w:rPr>
        <w:t xml:space="preserve">A lay religious order of the Catholic Church since </w:t>
      </w:r>
      <w:r w:rsidR="00030F8F">
        <w:rPr>
          <w:rFonts w:ascii="TimesNewRomanPSMT" w:eastAsia="Times New Roman" w:hAnsi="TimesNewRomanPSMT" w:cs="Times New Roman"/>
          <w:sz w:val="28"/>
          <w:szCs w:val="28"/>
          <w:lang w:val="en-US" w:eastAsia="fr-FR"/>
        </w:rPr>
        <w:t>the 12</w:t>
      </w:r>
      <w:r w:rsidR="00030F8F" w:rsidRPr="00030F8F">
        <w:rPr>
          <w:rFonts w:ascii="TimesNewRomanPSMT" w:eastAsia="Times New Roman" w:hAnsi="TimesNewRomanPSMT" w:cs="Times New Roman"/>
          <w:sz w:val="28"/>
          <w:szCs w:val="28"/>
          <w:vertAlign w:val="superscript"/>
          <w:lang w:val="en-US" w:eastAsia="fr-FR"/>
        </w:rPr>
        <w:t>th</w:t>
      </w:r>
      <w:r w:rsidR="00030F8F">
        <w:rPr>
          <w:rFonts w:ascii="TimesNewRomanPSMT" w:eastAsia="Times New Roman" w:hAnsi="TimesNewRomanPSMT" w:cs="Times New Roman"/>
          <w:sz w:val="28"/>
          <w:szCs w:val="28"/>
          <w:lang w:val="en-US" w:eastAsia="fr-FR"/>
        </w:rPr>
        <w:t xml:space="preserve"> century (1113)</w:t>
      </w:r>
      <w:r w:rsidR="00DE2A2F">
        <w:rPr>
          <w:rFonts w:ascii="TimesNewRomanPSMT" w:eastAsia="Times New Roman" w:hAnsi="TimesNewRomanPSMT" w:cs="Times New Roman"/>
          <w:sz w:val="28"/>
          <w:szCs w:val="28"/>
          <w:lang w:val="en-US" w:eastAsia="fr-FR"/>
        </w:rPr>
        <w:t xml:space="preserve"> and a subject of international law, i</w:t>
      </w:r>
      <w:r w:rsidRPr="003566FA">
        <w:rPr>
          <w:rFonts w:ascii="TimesNewRomanPSMT" w:eastAsia="Times New Roman" w:hAnsi="TimesNewRomanPSMT" w:cs="Times New Roman"/>
          <w:sz w:val="28"/>
          <w:szCs w:val="28"/>
          <w:lang w:val="en-US" w:eastAsia="fr-FR"/>
        </w:rPr>
        <w:t xml:space="preserve">t concluded more than 55 cooperation agreements. Through </w:t>
      </w:r>
      <w:hyperlink r:id="rId11" w:history="1">
        <w:r w:rsidRPr="003D71EC">
          <w:rPr>
            <w:rStyle w:val="Lienhypertexte"/>
            <w:rFonts w:ascii="TimesNewRomanPSMT" w:eastAsia="Times New Roman" w:hAnsi="TimesNewRomanPSMT" w:cs="Times New Roman"/>
            <w:sz w:val="28"/>
            <w:szCs w:val="28"/>
            <w:lang w:val="en-US" w:eastAsia="fr-FR"/>
          </w:rPr>
          <w:t>humanitarian operations</w:t>
        </w:r>
      </w:hyperlink>
      <w:r w:rsidRPr="003566FA">
        <w:rPr>
          <w:rFonts w:ascii="TimesNewRomanPSMT" w:eastAsia="Times New Roman" w:hAnsi="TimesNewRomanPSMT" w:cs="Times New Roman"/>
          <w:sz w:val="28"/>
          <w:szCs w:val="28"/>
          <w:lang w:val="en-US" w:eastAsia="fr-FR"/>
        </w:rPr>
        <w:t xml:space="preserve"> and </w:t>
      </w:r>
      <w:hyperlink r:id="rId12" w:history="1">
        <w:r w:rsidRPr="003D71EC">
          <w:rPr>
            <w:rStyle w:val="Lienhypertexte"/>
            <w:rFonts w:ascii="TimesNewRomanPSMT" w:eastAsia="Times New Roman" w:hAnsi="TimesNewRomanPSMT" w:cs="Times New Roman"/>
            <w:sz w:val="28"/>
            <w:szCs w:val="28"/>
            <w:lang w:val="en-US" w:eastAsia="fr-FR"/>
          </w:rPr>
          <w:t>diplomacy</w:t>
        </w:r>
      </w:hyperlink>
      <w:r w:rsidRPr="003566FA">
        <w:rPr>
          <w:rFonts w:ascii="TimesNewRomanPSMT" w:eastAsia="Times New Roman" w:hAnsi="TimesNewRomanPSMT" w:cs="Times New Roman"/>
          <w:sz w:val="28"/>
          <w:szCs w:val="28"/>
          <w:lang w:val="en-US" w:eastAsia="fr-FR"/>
        </w:rPr>
        <w:t xml:space="preserve">, both bilateral and multilateral, it promotes respect for human life and dignity, religious freedom, </w:t>
      </w:r>
      <w:hyperlink r:id="rId13" w:history="1">
        <w:r w:rsidRPr="000A202E">
          <w:rPr>
            <w:rStyle w:val="Lienhypertexte"/>
            <w:rFonts w:ascii="TimesNewRomanPSMT" w:eastAsia="Times New Roman" w:hAnsi="TimesNewRomanPSMT" w:cs="Times New Roman"/>
            <w:sz w:val="28"/>
            <w:szCs w:val="28"/>
            <w:lang w:val="en-US" w:eastAsia="fr-FR"/>
          </w:rPr>
          <w:t>solidarity towards all human beings in need without any discrimination</w:t>
        </w:r>
      </w:hyperlink>
      <w:r w:rsidRPr="003566FA">
        <w:rPr>
          <w:rFonts w:ascii="TimesNewRomanPSMT" w:eastAsia="Times New Roman" w:hAnsi="TimesNewRomanPSMT" w:cs="Times New Roman"/>
          <w:sz w:val="28"/>
          <w:szCs w:val="28"/>
          <w:lang w:val="en-US" w:eastAsia="fr-FR"/>
        </w:rPr>
        <w:t xml:space="preserve">. Its </w:t>
      </w:r>
      <w:r>
        <w:rPr>
          <w:rFonts w:ascii="TimesNewRomanPSMT" w:eastAsia="Times New Roman" w:hAnsi="TimesNewRomanPSMT" w:cs="Times New Roman"/>
          <w:sz w:val="28"/>
          <w:szCs w:val="28"/>
          <w:lang w:val="en-US" w:eastAsia="fr-FR"/>
        </w:rPr>
        <w:t>w</w:t>
      </w:r>
      <w:r w:rsidRPr="003566FA">
        <w:rPr>
          <w:rFonts w:ascii="TimesNewRomanPSMT" w:eastAsia="Times New Roman" w:hAnsi="TimesNewRomanPSMT" w:cs="Times New Roman"/>
          <w:sz w:val="28"/>
          <w:szCs w:val="28"/>
          <w:lang w:val="en-US" w:eastAsia="fr-FR"/>
        </w:rPr>
        <w:t xml:space="preserve">orldwide </w:t>
      </w:r>
      <w:r>
        <w:rPr>
          <w:rFonts w:ascii="TimesNewRomanPSMT" w:eastAsia="Times New Roman" w:hAnsi="TimesNewRomanPSMT" w:cs="Times New Roman"/>
          <w:sz w:val="28"/>
          <w:szCs w:val="28"/>
          <w:lang w:val="en-US" w:eastAsia="fr-FR"/>
        </w:rPr>
        <w:t>r</w:t>
      </w:r>
      <w:r w:rsidRPr="003566FA">
        <w:rPr>
          <w:rFonts w:ascii="TimesNewRomanPSMT" w:eastAsia="Times New Roman" w:hAnsi="TimesNewRomanPSMT" w:cs="Times New Roman"/>
          <w:sz w:val="28"/>
          <w:szCs w:val="28"/>
          <w:lang w:val="en-US" w:eastAsia="fr-FR"/>
        </w:rPr>
        <w:t xml:space="preserve">elief </w:t>
      </w:r>
      <w:r>
        <w:rPr>
          <w:rFonts w:ascii="TimesNewRomanPSMT" w:eastAsia="Times New Roman" w:hAnsi="TimesNewRomanPSMT" w:cs="Times New Roman"/>
          <w:sz w:val="28"/>
          <w:szCs w:val="28"/>
          <w:lang w:val="en-US" w:eastAsia="fr-FR"/>
        </w:rPr>
        <w:t>a</w:t>
      </w:r>
      <w:r w:rsidRPr="003566FA">
        <w:rPr>
          <w:rFonts w:ascii="TimesNewRomanPSMT" w:eastAsia="Times New Roman" w:hAnsi="TimesNewRomanPSMT" w:cs="Times New Roman"/>
          <w:sz w:val="28"/>
          <w:szCs w:val="28"/>
          <w:lang w:val="en-US" w:eastAsia="fr-FR"/>
        </w:rPr>
        <w:t xml:space="preserve">gency, </w:t>
      </w:r>
      <w:hyperlink r:id="rId14" w:history="1">
        <w:r w:rsidRPr="0060331C">
          <w:rPr>
            <w:rStyle w:val="Lienhypertexte"/>
            <w:rFonts w:ascii="TimesNewRomanPS" w:eastAsia="Times New Roman" w:hAnsi="TimesNewRomanPS" w:cs="Times New Roman"/>
            <w:b/>
            <w:bCs/>
            <w:sz w:val="28"/>
            <w:szCs w:val="28"/>
            <w:lang w:val="en-US" w:eastAsia="fr-FR"/>
          </w:rPr>
          <w:t>Malteser International</w:t>
        </w:r>
      </w:hyperlink>
      <w:r w:rsidRPr="003566FA">
        <w:rPr>
          <w:rFonts w:ascii="TimesNewRomanPSMT" w:eastAsia="Times New Roman" w:hAnsi="TimesNewRomanPSMT" w:cs="Times New Roman"/>
          <w:sz w:val="28"/>
          <w:szCs w:val="28"/>
          <w:lang w:val="en-US" w:eastAsia="fr-FR"/>
        </w:rPr>
        <w:t xml:space="preserve">, has its General Secretariat and European headquarters in Cologne, Germany. </w:t>
      </w:r>
      <w:r w:rsidR="00785D5E">
        <w:rPr>
          <w:rFonts w:ascii="TimesNewRomanPSMT" w:eastAsia="Times New Roman" w:hAnsi="TimesNewRomanPSMT" w:cs="Times New Roman"/>
          <w:sz w:val="28"/>
          <w:szCs w:val="28"/>
          <w:lang w:val="en-US" w:eastAsia="fr-FR"/>
        </w:rPr>
        <w:br/>
      </w:r>
      <w:r w:rsidRPr="003566FA">
        <w:rPr>
          <w:rFonts w:ascii="TimesNewRomanPSMT" w:eastAsia="Times New Roman" w:hAnsi="TimesNewRomanPSMT" w:cs="Times New Roman"/>
          <w:sz w:val="28"/>
          <w:szCs w:val="28"/>
          <w:lang w:val="en-US" w:eastAsia="fr-FR"/>
        </w:rPr>
        <w:t xml:space="preserve">Its American headquarters are based in </w:t>
      </w:r>
      <w:hyperlink r:id="rId15" w:history="1">
        <w:r w:rsidR="00D72EDE" w:rsidRPr="00D72EDE">
          <w:rPr>
            <w:rStyle w:val="Lienhypertexte"/>
            <w:rFonts w:ascii="TimesNewRomanPSMT" w:eastAsia="Times New Roman" w:hAnsi="TimesNewRomanPSMT" w:cs="Times New Roman"/>
            <w:sz w:val="28"/>
            <w:szCs w:val="28"/>
            <w:lang w:val="en-US" w:eastAsia="fr-FR"/>
          </w:rPr>
          <w:t>New York</w:t>
        </w:r>
      </w:hyperlink>
      <w:r w:rsidRPr="003566FA">
        <w:rPr>
          <w:rFonts w:ascii="TimesNewRomanPSMT" w:eastAsia="Times New Roman" w:hAnsi="TimesNewRomanPSMT" w:cs="Times New Roman"/>
          <w:sz w:val="28"/>
          <w:szCs w:val="28"/>
          <w:lang w:val="en-US" w:eastAsia="fr-FR"/>
        </w:rPr>
        <w:t xml:space="preserve">. </w:t>
      </w:r>
    </w:p>
    <w:p w14:paraId="581E8504" w14:textId="77777777" w:rsidR="00785D5E" w:rsidRDefault="003566FA" w:rsidP="003566FA">
      <w:pPr>
        <w:spacing w:before="100" w:beforeAutospacing="1" w:after="100" w:afterAutospacing="1" w:line="240" w:lineRule="auto"/>
        <w:rPr>
          <w:rFonts w:ascii="TimesNewRomanPSMT" w:eastAsia="Times New Roman" w:hAnsi="TimesNewRomanPSMT" w:cs="Times New Roman"/>
          <w:sz w:val="28"/>
          <w:szCs w:val="28"/>
          <w:lang w:val="en-US" w:eastAsia="fr-FR"/>
        </w:rPr>
      </w:pPr>
      <w:r w:rsidRPr="003566FA">
        <w:rPr>
          <w:rFonts w:ascii="TimesNewRomanPSMT" w:eastAsia="Times New Roman" w:hAnsi="TimesNewRomanPSMT" w:cs="Times New Roman"/>
          <w:sz w:val="28"/>
          <w:szCs w:val="28"/>
          <w:lang w:val="en-US" w:eastAsia="fr-FR"/>
        </w:rPr>
        <w:t xml:space="preserve">The Order of Malta and </w:t>
      </w:r>
      <w:r w:rsidRPr="003566FA">
        <w:rPr>
          <w:rFonts w:ascii="TimesNewRomanPS" w:eastAsia="Times New Roman" w:hAnsi="TimesNewRomanPS" w:cs="Times New Roman"/>
          <w:i/>
          <w:iCs/>
          <w:sz w:val="28"/>
          <w:szCs w:val="28"/>
          <w:lang w:val="en-US" w:eastAsia="fr-FR"/>
        </w:rPr>
        <w:t xml:space="preserve">Malteser International </w:t>
      </w:r>
      <w:r w:rsidRPr="003566FA">
        <w:rPr>
          <w:rFonts w:ascii="TimesNewRomanPSMT" w:eastAsia="Times New Roman" w:hAnsi="TimesNewRomanPSMT" w:cs="Times New Roman"/>
          <w:sz w:val="28"/>
          <w:szCs w:val="28"/>
          <w:lang w:val="en-US" w:eastAsia="fr-FR"/>
        </w:rPr>
        <w:t xml:space="preserve">help communities make emergency plans and implement protective measures to reduce the risk of disaster. </w:t>
      </w:r>
      <w:r w:rsidRPr="003566FA">
        <w:rPr>
          <w:rFonts w:ascii="TimesNewRomanPS" w:eastAsia="Times New Roman" w:hAnsi="TimesNewRomanPS" w:cs="Times New Roman"/>
          <w:i/>
          <w:iCs/>
          <w:sz w:val="28"/>
          <w:szCs w:val="28"/>
          <w:lang w:val="en-US" w:eastAsia="fr-FR"/>
        </w:rPr>
        <w:t xml:space="preserve">Malteser International </w:t>
      </w:r>
      <w:r w:rsidRPr="003566FA">
        <w:rPr>
          <w:rFonts w:ascii="TimesNewRomanPSMT" w:eastAsia="Times New Roman" w:hAnsi="TimesNewRomanPSMT" w:cs="Times New Roman"/>
          <w:sz w:val="28"/>
          <w:szCs w:val="28"/>
          <w:lang w:val="en-US" w:eastAsia="fr-FR"/>
        </w:rPr>
        <w:t xml:space="preserve">has implemented </w:t>
      </w:r>
      <w:hyperlink r:id="rId16" w:history="1">
        <w:r w:rsidRPr="00D72EDE">
          <w:rPr>
            <w:rStyle w:val="Lienhypertexte"/>
            <w:rFonts w:ascii="TimesNewRomanPS" w:eastAsia="Times New Roman" w:hAnsi="TimesNewRomanPS" w:cs="Times New Roman"/>
            <w:b/>
            <w:bCs/>
            <w:sz w:val="28"/>
            <w:szCs w:val="28"/>
            <w:lang w:val="en-US" w:eastAsia="fr-FR"/>
          </w:rPr>
          <w:t>disaster risk reduction projects</w:t>
        </w:r>
      </w:hyperlink>
      <w:r w:rsidRPr="003566FA">
        <w:rPr>
          <w:rFonts w:ascii="TimesNewRomanPS" w:eastAsia="Times New Roman" w:hAnsi="TimesNewRomanPS" w:cs="Times New Roman"/>
          <w:b/>
          <w:bCs/>
          <w:sz w:val="28"/>
          <w:szCs w:val="28"/>
          <w:lang w:val="en-US" w:eastAsia="fr-FR"/>
        </w:rPr>
        <w:t xml:space="preserve"> </w:t>
      </w:r>
      <w:r w:rsidRPr="003566FA">
        <w:rPr>
          <w:rFonts w:ascii="TimesNewRomanPSMT" w:eastAsia="Times New Roman" w:hAnsi="TimesNewRomanPSMT" w:cs="Times New Roman"/>
          <w:sz w:val="28"/>
          <w:szCs w:val="28"/>
          <w:lang w:val="en-US" w:eastAsia="fr-FR"/>
        </w:rPr>
        <w:t xml:space="preserve">in many countries in Africa, </w:t>
      </w:r>
      <w:r w:rsidR="00785D5E">
        <w:rPr>
          <w:rFonts w:ascii="TimesNewRomanPSMT" w:eastAsia="Times New Roman" w:hAnsi="TimesNewRomanPSMT" w:cs="Times New Roman"/>
          <w:sz w:val="28"/>
          <w:szCs w:val="28"/>
          <w:lang w:val="en-US" w:eastAsia="fr-FR"/>
        </w:rPr>
        <w:t xml:space="preserve">in the </w:t>
      </w:r>
      <w:r w:rsidRPr="003566FA">
        <w:rPr>
          <w:rFonts w:ascii="TimesNewRomanPSMT" w:eastAsia="Times New Roman" w:hAnsi="TimesNewRomanPSMT" w:cs="Times New Roman"/>
          <w:sz w:val="28"/>
          <w:szCs w:val="28"/>
          <w:lang w:val="en-US" w:eastAsia="fr-FR"/>
        </w:rPr>
        <w:t>America</w:t>
      </w:r>
      <w:r w:rsidR="00785D5E">
        <w:rPr>
          <w:rFonts w:ascii="TimesNewRomanPSMT" w:eastAsia="Times New Roman" w:hAnsi="TimesNewRomanPSMT" w:cs="Times New Roman"/>
          <w:sz w:val="28"/>
          <w:szCs w:val="28"/>
          <w:lang w:val="en-US" w:eastAsia="fr-FR"/>
        </w:rPr>
        <w:t>s</w:t>
      </w:r>
      <w:r w:rsidRPr="003566FA">
        <w:rPr>
          <w:rFonts w:ascii="TimesNewRomanPSMT" w:eastAsia="Times New Roman" w:hAnsi="TimesNewRomanPSMT" w:cs="Times New Roman"/>
          <w:sz w:val="28"/>
          <w:szCs w:val="28"/>
          <w:lang w:val="en-US" w:eastAsia="fr-FR"/>
        </w:rPr>
        <w:t xml:space="preserve">, </w:t>
      </w:r>
      <w:r w:rsidR="00785D5E">
        <w:rPr>
          <w:rFonts w:ascii="TimesNewRomanPSMT" w:eastAsia="Times New Roman" w:hAnsi="TimesNewRomanPSMT" w:cs="Times New Roman"/>
          <w:sz w:val="28"/>
          <w:szCs w:val="28"/>
          <w:lang w:val="en-US" w:eastAsia="fr-FR"/>
        </w:rPr>
        <w:t xml:space="preserve">in </w:t>
      </w:r>
      <w:r w:rsidRPr="003566FA">
        <w:rPr>
          <w:rFonts w:ascii="TimesNewRomanPSMT" w:eastAsia="Times New Roman" w:hAnsi="TimesNewRomanPSMT" w:cs="Times New Roman"/>
          <w:sz w:val="28"/>
          <w:szCs w:val="28"/>
          <w:lang w:val="en-US" w:eastAsia="fr-FR"/>
        </w:rPr>
        <w:t>Asia</w:t>
      </w:r>
      <w:r w:rsidR="00785D5E">
        <w:rPr>
          <w:rFonts w:ascii="TimesNewRomanPSMT" w:eastAsia="Times New Roman" w:hAnsi="TimesNewRomanPSMT" w:cs="Times New Roman"/>
          <w:sz w:val="28"/>
          <w:szCs w:val="28"/>
          <w:lang w:val="en-US" w:eastAsia="fr-FR"/>
        </w:rPr>
        <w:t xml:space="preserve"> and the Middle East</w:t>
      </w:r>
      <w:r w:rsidRPr="003566FA">
        <w:rPr>
          <w:rFonts w:ascii="TimesNewRomanPSMT" w:eastAsia="Times New Roman" w:hAnsi="TimesNewRomanPSMT" w:cs="Times New Roman"/>
          <w:sz w:val="28"/>
          <w:szCs w:val="28"/>
          <w:lang w:val="en-US" w:eastAsia="fr-FR"/>
        </w:rPr>
        <w:t xml:space="preserve">. </w:t>
      </w:r>
    </w:p>
    <w:p w14:paraId="25E1C6EB" w14:textId="77777777" w:rsidR="003566FA" w:rsidRPr="003566FA" w:rsidRDefault="003566FA" w:rsidP="003566FA">
      <w:pPr>
        <w:spacing w:before="100" w:beforeAutospacing="1" w:after="100" w:afterAutospacing="1" w:line="240" w:lineRule="auto"/>
        <w:rPr>
          <w:rFonts w:ascii="Times New Roman" w:eastAsia="Times New Roman" w:hAnsi="Times New Roman" w:cs="Times New Roman"/>
          <w:sz w:val="24"/>
          <w:szCs w:val="24"/>
          <w:lang w:val="en-US" w:eastAsia="fr-FR"/>
        </w:rPr>
      </w:pPr>
      <w:r w:rsidRPr="003566FA">
        <w:rPr>
          <w:rFonts w:ascii="TimesNewRomanPSMT" w:eastAsia="Times New Roman" w:hAnsi="TimesNewRomanPSMT" w:cs="Times New Roman"/>
          <w:sz w:val="28"/>
          <w:szCs w:val="28"/>
          <w:lang w:val="en-US" w:eastAsia="fr-FR"/>
        </w:rPr>
        <w:lastRenderedPageBreak/>
        <w:t xml:space="preserve">As a founding member of the </w:t>
      </w:r>
      <w:hyperlink r:id="rId17" w:history="1">
        <w:r w:rsidRPr="00D72EDE">
          <w:rPr>
            <w:rStyle w:val="Lienhypertexte"/>
            <w:rFonts w:ascii="TimesNewRomanPS" w:eastAsia="Times New Roman" w:hAnsi="TimesNewRomanPS" w:cs="Times New Roman"/>
            <w:i/>
            <w:iCs/>
            <w:sz w:val="28"/>
            <w:szCs w:val="28"/>
            <w:lang w:val="en-US" w:eastAsia="fr-FR"/>
          </w:rPr>
          <w:t xml:space="preserve">Disability inclusive Disaster Risk Reduction Network </w:t>
        </w:r>
        <w:r w:rsidRPr="00D72EDE">
          <w:rPr>
            <w:rStyle w:val="Lienhypertexte"/>
            <w:rFonts w:ascii="TimesNewRomanPSMT" w:eastAsia="Times New Roman" w:hAnsi="TimesNewRomanPSMT" w:cs="Times New Roman"/>
            <w:sz w:val="28"/>
            <w:szCs w:val="28"/>
            <w:lang w:val="en-US" w:eastAsia="fr-FR"/>
          </w:rPr>
          <w:t>(</w:t>
        </w:r>
        <w:proofErr w:type="spellStart"/>
        <w:r w:rsidRPr="00D72EDE">
          <w:rPr>
            <w:rStyle w:val="Lienhypertexte"/>
            <w:rFonts w:ascii="TimesNewRomanPSMT" w:eastAsia="Times New Roman" w:hAnsi="TimesNewRomanPSMT" w:cs="Times New Roman"/>
            <w:sz w:val="28"/>
            <w:szCs w:val="28"/>
            <w:lang w:val="en-US" w:eastAsia="fr-FR"/>
          </w:rPr>
          <w:t>DiDRRN</w:t>
        </w:r>
        <w:proofErr w:type="spellEnd"/>
        <w:r w:rsidRPr="00D72EDE">
          <w:rPr>
            <w:rStyle w:val="Lienhypertexte"/>
            <w:rFonts w:ascii="TimesNewRomanPSMT" w:eastAsia="Times New Roman" w:hAnsi="TimesNewRomanPSMT" w:cs="Times New Roman"/>
            <w:sz w:val="28"/>
            <w:szCs w:val="28"/>
            <w:lang w:val="en-US" w:eastAsia="fr-FR"/>
          </w:rPr>
          <w:t>)</w:t>
        </w:r>
      </w:hyperlink>
      <w:r w:rsidRPr="003566FA">
        <w:rPr>
          <w:rFonts w:ascii="TimesNewRomanPSMT" w:eastAsia="Times New Roman" w:hAnsi="TimesNewRomanPSMT" w:cs="Times New Roman"/>
          <w:sz w:val="28"/>
          <w:szCs w:val="28"/>
          <w:lang w:val="en-US" w:eastAsia="fr-FR"/>
        </w:rPr>
        <w:t>,</w:t>
      </w:r>
      <w:r>
        <w:rPr>
          <w:rFonts w:ascii="TimesNewRomanPSMT" w:eastAsia="Times New Roman" w:hAnsi="TimesNewRomanPSMT" w:cs="Times New Roman"/>
          <w:position w:val="12"/>
          <w:sz w:val="18"/>
          <w:szCs w:val="18"/>
          <w:lang w:val="en-US" w:eastAsia="fr-FR"/>
        </w:rPr>
        <w:t xml:space="preserve"> </w:t>
      </w:r>
      <w:r w:rsidRPr="003566FA">
        <w:rPr>
          <w:rFonts w:ascii="TimesNewRomanPSMT" w:eastAsia="Times New Roman" w:hAnsi="TimesNewRomanPSMT" w:cs="Times New Roman"/>
          <w:sz w:val="28"/>
          <w:szCs w:val="28"/>
          <w:lang w:val="en-US" w:eastAsia="fr-FR"/>
        </w:rPr>
        <w:t xml:space="preserve">we contributed to shape </w:t>
      </w:r>
      <w:r w:rsidRPr="003566FA">
        <w:rPr>
          <w:rFonts w:ascii="TimesNewRomanPS" w:eastAsia="Times New Roman" w:hAnsi="TimesNewRomanPS" w:cs="Times New Roman"/>
          <w:b/>
          <w:bCs/>
          <w:sz w:val="28"/>
          <w:szCs w:val="28"/>
          <w:lang w:val="en-US" w:eastAsia="fr-FR"/>
        </w:rPr>
        <w:t xml:space="preserve">disability inclusion </w:t>
      </w:r>
      <w:r w:rsidRPr="003566FA">
        <w:rPr>
          <w:rFonts w:ascii="TimesNewRomanPSMT" w:eastAsia="Times New Roman" w:hAnsi="TimesNewRomanPSMT" w:cs="Times New Roman"/>
          <w:sz w:val="28"/>
          <w:szCs w:val="28"/>
          <w:lang w:val="en-US" w:eastAsia="fr-FR"/>
        </w:rPr>
        <w:t xml:space="preserve">in the Sendai Framework for Disaster Risk Reduction. The Order of Malta places a special focus on people with disabilities and their active participation in disaster preparedness. </w:t>
      </w:r>
    </w:p>
    <w:p w14:paraId="6198DE64" w14:textId="3E57C264" w:rsidR="003566FA" w:rsidRPr="003566FA" w:rsidRDefault="003566FA" w:rsidP="003566FA">
      <w:pPr>
        <w:spacing w:before="100" w:beforeAutospacing="1" w:after="100" w:afterAutospacing="1" w:line="240" w:lineRule="auto"/>
        <w:rPr>
          <w:rFonts w:ascii="Times New Roman" w:eastAsia="Times New Roman" w:hAnsi="Times New Roman" w:cs="Times New Roman"/>
          <w:sz w:val="24"/>
          <w:szCs w:val="24"/>
          <w:lang w:val="en-US" w:eastAsia="fr-FR"/>
        </w:rPr>
      </w:pPr>
      <w:r w:rsidRPr="003566FA">
        <w:rPr>
          <w:rFonts w:ascii="TimesNewRomanPSMT" w:eastAsia="Times New Roman" w:hAnsi="TimesNewRomanPSMT" w:cs="Times New Roman"/>
          <w:sz w:val="28"/>
          <w:szCs w:val="28"/>
          <w:lang w:val="en-US" w:eastAsia="fr-FR"/>
        </w:rPr>
        <w:t xml:space="preserve">The Order of Malta would also like to stress the </w:t>
      </w:r>
      <w:r w:rsidRPr="003566FA">
        <w:rPr>
          <w:rFonts w:ascii="TimesNewRomanPS" w:eastAsia="Times New Roman" w:hAnsi="TimesNewRomanPS" w:cs="Times New Roman"/>
          <w:b/>
          <w:bCs/>
          <w:sz w:val="28"/>
          <w:szCs w:val="28"/>
          <w:lang w:val="en-US" w:eastAsia="fr-FR"/>
        </w:rPr>
        <w:t xml:space="preserve">importance of families </w:t>
      </w:r>
      <w:r w:rsidRPr="003566FA">
        <w:rPr>
          <w:rFonts w:ascii="TimesNewRomanPSMT" w:eastAsia="Times New Roman" w:hAnsi="TimesNewRomanPSMT" w:cs="Times New Roman"/>
          <w:sz w:val="28"/>
          <w:szCs w:val="28"/>
          <w:lang w:val="en-US" w:eastAsia="fr-FR"/>
        </w:rPr>
        <w:t xml:space="preserve">in disaster risk reduction and recovery, as well as the role of </w:t>
      </w:r>
      <w:r w:rsidRPr="003566FA">
        <w:rPr>
          <w:rFonts w:ascii="TimesNewRomanPS" w:eastAsia="Times New Roman" w:hAnsi="TimesNewRomanPS" w:cs="Times New Roman"/>
          <w:b/>
          <w:bCs/>
          <w:sz w:val="28"/>
          <w:szCs w:val="28"/>
          <w:lang w:val="en-US" w:eastAsia="fr-FR"/>
        </w:rPr>
        <w:t xml:space="preserve">Faith-inspired organizations </w:t>
      </w:r>
      <w:r w:rsidRPr="003566FA">
        <w:rPr>
          <w:rFonts w:ascii="TimesNewRomanPSMT" w:eastAsia="Times New Roman" w:hAnsi="TimesNewRomanPSMT" w:cs="Times New Roman"/>
          <w:sz w:val="28"/>
          <w:szCs w:val="28"/>
          <w:lang w:val="en-US" w:eastAsia="fr-FR"/>
        </w:rPr>
        <w:t>and institutions (FBOs). FBOs, having the trust of local communities are often the first in, and the last out in disasters and crises</w:t>
      </w:r>
      <w:r w:rsidR="00844DCA">
        <w:rPr>
          <w:rFonts w:ascii="TimesNewRomanPSMT" w:eastAsia="Times New Roman" w:hAnsi="TimesNewRomanPSMT" w:cs="Times New Roman"/>
          <w:sz w:val="28"/>
          <w:szCs w:val="28"/>
          <w:lang w:val="en-US" w:eastAsia="fr-FR"/>
        </w:rPr>
        <w:t xml:space="preserve">. </w:t>
      </w:r>
      <w:r w:rsidR="002C031B">
        <w:rPr>
          <w:rFonts w:ascii="TimesNewRomanPSMT" w:eastAsia="Times New Roman" w:hAnsi="TimesNewRomanPSMT" w:cs="Times New Roman"/>
          <w:sz w:val="28"/>
          <w:szCs w:val="28"/>
          <w:lang w:val="en-US" w:eastAsia="fr-FR"/>
        </w:rPr>
        <w:br/>
      </w:r>
      <w:r w:rsidR="00844DCA">
        <w:rPr>
          <w:rFonts w:ascii="TimesNewRomanPSMT" w:eastAsia="Times New Roman" w:hAnsi="TimesNewRomanPSMT" w:cs="Times New Roman"/>
          <w:sz w:val="28"/>
          <w:szCs w:val="28"/>
          <w:lang w:val="en-US" w:eastAsia="fr-FR"/>
        </w:rPr>
        <w:t>It is a fact that FBOs are deeply woven into the fabric of many local populations affected by disasters and conflicts</w:t>
      </w:r>
      <w:r w:rsidRPr="003566FA">
        <w:rPr>
          <w:rFonts w:ascii="TimesNewRomanPSMT" w:eastAsia="Times New Roman" w:hAnsi="TimesNewRomanPSMT" w:cs="Times New Roman"/>
          <w:sz w:val="28"/>
          <w:szCs w:val="28"/>
          <w:lang w:val="en-US" w:eastAsia="fr-FR"/>
        </w:rPr>
        <w:t>. The strengths and resources of FBOs could complement those of other DRR stakeholders.</w:t>
      </w:r>
    </w:p>
    <w:p w14:paraId="409884EF" w14:textId="77777777" w:rsidR="003566FA" w:rsidRPr="003566FA" w:rsidRDefault="003566FA" w:rsidP="003566FA">
      <w:pPr>
        <w:spacing w:before="100" w:beforeAutospacing="1" w:after="100" w:afterAutospacing="1" w:line="240" w:lineRule="auto"/>
        <w:rPr>
          <w:rFonts w:ascii="Times New Roman" w:eastAsia="Times New Roman" w:hAnsi="Times New Roman" w:cs="Times New Roman"/>
          <w:sz w:val="24"/>
          <w:szCs w:val="24"/>
          <w:lang w:val="en-US" w:eastAsia="fr-FR"/>
        </w:rPr>
      </w:pPr>
      <w:r w:rsidRPr="003566FA">
        <w:rPr>
          <w:rFonts w:ascii="TimesNewRomanPSMT" w:eastAsia="Times New Roman" w:hAnsi="TimesNewRomanPSMT" w:cs="Times New Roman"/>
          <w:sz w:val="28"/>
          <w:szCs w:val="28"/>
          <w:lang w:val="en-US" w:eastAsia="fr-FR"/>
        </w:rPr>
        <w:t xml:space="preserve">The Order of Malta would like to emphasize the </w:t>
      </w:r>
      <w:r w:rsidRPr="003566FA">
        <w:rPr>
          <w:rFonts w:ascii="TimesNewRomanPS" w:eastAsia="Times New Roman" w:hAnsi="TimesNewRomanPS" w:cs="Times New Roman"/>
          <w:b/>
          <w:bCs/>
          <w:sz w:val="28"/>
          <w:szCs w:val="28"/>
          <w:lang w:val="en-US" w:eastAsia="fr-FR"/>
        </w:rPr>
        <w:t>role of spiritual values</w:t>
      </w:r>
      <w:r w:rsidRPr="003566FA">
        <w:rPr>
          <w:rFonts w:ascii="TimesNewRomanPSMT" w:eastAsia="Times New Roman" w:hAnsi="TimesNewRomanPSMT" w:cs="Times New Roman"/>
          <w:sz w:val="28"/>
          <w:szCs w:val="28"/>
          <w:lang w:val="en-US" w:eastAsia="fr-FR"/>
        </w:rPr>
        <w:t xml:space="preserve">, which are synonymous with and supportive of </w:t>
      </w:r>
      <w:r w:rsidRPr="003566FA">
        <w:rPr>
          <w:rFonts w:ascii="TimesNewRomanPS" w:eastAsia="Times New Roman" w:hAnsi="TimesNewRomanPS" w:cs="Times New Roman"/>
          <w:b/>
          <w:bCs/>
          <w:sz w:val="28"/>
          <w:szCs w:val="28"/>
          <w:lang w:val="en-US" w:eastAsia="fr-FR"/>
        </w:rPr>
        <w:t>fundamental human rights, humanitarian rules</w:t>
      </w:r>
      <w:r>
        <w:rPr>
          <w:rFonts w:ascii="TimesNewRomanPS" w:eastAsia="Times New Roman" w:hAnsi="TimesNewRomanPS" w:cs="Times New Roman"/>
          <w:b/>
          <w:bCs/>
          <w:sz w:val="28"/>
          <w:szCs w:val="28"/>
          <w:lang w:val="en-US" w:eastAsia="fr-FR"/>
        </w:rPr>
        <w:t xml:space="preserve"> </w:t>
      </w:r>
      <w:r w:rsidRPr="003566FA">
        <w:rPr>
          <w:rFonts w:ascii="TimesNewRomanPS" w:eastAsia="Times New Roman" w:hAnsi="TimesNewRomanPS" w:cs="Times New Roman"/>
          <w:bCs/>
          <w:sz w:val="28"/>
          <w:szCs w:val="28"/>
          <w:lang w:val="en-US" w:eastAsia="fr-FR"/>
        </w:rPr>
        <w:t xml:space="preserve">(in particular Common </w:t>
      </w:r>
      <w:hyperlink r:id="rId18" w:history="1">
        <w:r w:rsidRPr="001A24FD">
          <w:rPr>
            <w:rStyle w:val="Lienhypertexte"/>
            <w:rFonts w:ascii="TimesNewRomanPS" w:eastAsia="Times New Roman" w:hAnsi="TimesNewRomanPS" w:cs="Times New Roman"/>
            <w:bCs/>
            <w:sz w:val="28"/>
            <w:szCs w:val="28"/>
            <w:lang w:val="en-US" w:eastAsia="fr-FR"/>
          </w:rPr>
          <w:t>Article 1</w:t>
        </w:r>
      </w:hyperlink>
      <w:r w:rsidRPr="003566FA">
        <w:rPr>
          <w:rFonts w:ascii="TimesNewRomanPS" w:eastAsia="Times New Roman" w:hAnsi="TimesNewRomanPS" w:cs="Times New Roman"/>
          <w:bCs/>
          <w:sz w:val="28"/>
          <w:szCs w:val="28"/>
          <w:lang w:val="en-US" w:eastAsia="fr-FR"/>
        </w:rPr>
        <w:t xml:space="preserve"> and </w:t>
      </w:r>
      <w:hyperlink r:id="rId19" w:history="1">
        <w:r w:rsidR="001A24FD" w:rsidRPr="001A24FD">
          <w:rPr>
            <w:rStyle w:val="Lienhypertexte"/>
            <w:rFonts w:ascii="TimesNewRomanPS" w:eastAsia="Times New Roman" w:hAnsi="TimesNewRomanPS" w:cs="Times New Roman"/>
            <w:bCs/>
            <w:sz w:val="28"/>
            <w:szCs w:val="28"/>
            <w:lang w:val="en-US" w:eastAsia="fr-FR"/>
          </w:rPr>
          <w:t xml:space="preserve">Article </w:t>
        </w:r>
        <w:r w:rsidRPr="001A24FD">
          <w:rPr>
            <w:rStyle w:val="Lienhypertexte"/>
            <w:rFonts w:ascii="TimesNewRomanPS" w:eastAsia="Times New Roman" w:hAnsi="TimesNewRomanPS" w:cs="Times New Roman"/>
            <w:bCs/>
            <w:sz w:val="28"/>
            <w:szCs w:val="28"/>
            <w:lang w:val="en-US" w:eastAsia="fr-FR"/>
          </w:rPr>
          <w:t>3</w:t>
        </w:r>
      </w:hyperlink>
      <w:r w:rsidRPr="003566FA">
        <w:rPr>
          <w:rFonts w:ascii="TimesNewRomanPS" w:eastAsia="Times New Roman" w:hAnsi="TimesNewRomanPS" w:cs="Times New Roman"/>
          <w:bCs/>
          <w:sz w:val="28"/>
          <w:szCs w:val="28"/>
          <w:lang w:val="en-US" w:eastAsia="fr-FR"/>
        </w:rPr>
        <w:t xml:space="preserve"> to the 1949 Geneva Conventions)</w:t>
      </w:r>
      <w:r>
        <w:rPr>
          <w:rFonts w:ascii="TimesNewRomanPS" w:eastAsia="Times New Roman" w:hAnsi="TimesNewRomanPS" w:cs="Times New Roman"/>
          <w:b/>
          <w:bCs/>
          <w:position w:val="12"/>
          <w:sz w:val="18"/>
          <w:szCs w:val="18"/>
          <w:lang w:val="en-US" w:eastAsia="fr-FR"/>
        </w:rPr>
        <w:t xml:space="preserve"> </w:t>
      </w:r>
      <w:r w:rsidRPr="003566FA">
        <w:rPr>
          <w:rFonts w:ascii="TimesNewRomanPS" w:eastAsia="Times New Roman" w:hAnsi="TimesNewRomanPS" w:cs="Times New Roman"/>
          <w:b/>
          <w:bCs/>
          <w:sz w:val="28"/>
          <w:szCs w:val="28"/>
          <w:lang w:val="en-US" w:eastAsia="fr-FR"/>
        </w:rPr>
        <w:t>and principle</w:t>
      </w:r>
      <w:r>
        <w:rPr>
          <w:rFonts w:ascii="TimesNewRomanPS" w:eastAsia="Times New Roman" w:hAnsi="TimesNewRomanPS" w:cs="Times New Roman"/>
          <w:b/>
          <w:bCs/>
          <w:sz w:val="28"/>
          <w:szCs w:val="28"/>
          <w:lang w:val="en-US" w:eastAsia="fr-FR"/>
        </w:rPr>
        <w:t xml:space="preserve">s </w:t>
      </w:r>
      <w:r w:rsidRPr="003566FA">
        <w:rPr>
          <w:rFonts w:ascii="TimesNewRomanPS" w:eastAsia="Times New Roman" w:hAnsi="TimesNewRomanPS" w:cs="Times New Roman"/>
          <w:bCs/>
          <w:sz w:val="28"/>
          <w:szCs w:val="28"/>
          <w:lang w:val="en-US" w:eastAsia="fr-FR"/>
        </w:rPr>
        <w:t>(humanity, neutrality, impartiality</w:t>
      </w:r>
      <w:r w:rsidRPr="003566FA">
        <w:rPr>
          <w:rFonts w:ascii="TimesNewRomanPSMT" w:eastAsia="Times New Roman" w:hAnsi="TimesNewRomanPSMT" w:cs="Times New Roman"/>
          <w:sz w:val="28"/>
          <w:szCs w:val="28"/>
          <w:lang w:val="en-US" w:eastAsia="fr-FR"/>
        </w:rPr>
        <w:t>, independence,</w:t>
      </w:r>
      <w:r>
        <w:rPr>
          <w:rFonts w:ascii="TimesNewRomanPSMT" w:eastAsia="Times New Roman" w:hAnsi="TimesNewRomanPSMT" w:cs="Times New Roman"/>
          <w:sz w:val="28"/>
          <w:szCs w:val="28"/>
          <w:lang w:val="en-US" w:eastAsia="fr-FR"/>
        </w:rPr>
        <w:t xml:space="preserve"> as well as subsidiarity and solidarity). </w:t>
      </w:r>
      <w:r w:rsidRPr="003566FA">
        <w:rPr>
          <w:rFonts w:ascii="TimesNewRomanPSMT" w:eastAsia="Times New Roman" w:hAnsi="TimesNewRomanPSMT" w:cs="Times New Roman"/>
          <w:sz w:val="28"/>
          <w:szCs w:val="28"/>
          <w:lang w:val="en-US" w:eastAsia="fr-FR"/>
        </w:rPr>
        <w:t>These fundamental rules and principles should be respected in all circumstances – in natural disasters, internal strife,</w:t>
      </w:r>
      <w:r w:rsidR="00844DCA">
        <w:rPr>
          <w:rFonts w:ascii="TimesNewRomanPSMT" w:eastAsia="Times New Roman" w:hAnsi="TimesNewRomanPSMT" w:cs="Times New Roman"/>
          <w:sz w:val="28"/>
          <w:szCs w:val="28"/>
          <w:lang w:val="en-US" w:eastAsia="fr-FR"/>
        </w:rPr>
        <w:t xml:space="preserve"> and</w:t>
      </w:r>
      <w:r w:rsidRPr="003566FA">
        <w:rPr>
          <w:rFonts w:ascii="TimesNewRomanPSMT" w:eastAsia="Times New Roman" w:hAnsi="TimesNewRomanPSMT" w:cs="Times New Roman"/>
          <w:sz w:val="28"/>
          <w:szCs w:val="28"/>
          <w:lang w:val="en-US" w:eastAsia="fr-FR"/>
        </w:rPr>
        <w:t xml:space="preserve"> armed conflicts – by all stakeholders, </w:t>
      </w:r>
      <w:r w:rsidR="00DE2A2F">
        <w:rPr>
          <w:rFonts w:ascii="TimesNewRomanPSMT" w:eastAsia="Times New Roman" w:hAnsi="TimesNewRomanPSMT" w:cs="Times New Roman"/>
          <w:sz w:val="28"/>
          <w:szCs w:val="28"/>
          <w:lang w:val="en-US" w:eastAsia="fr-FR"/>
        </w:rPr>
        <w:t xml:space="preserve">Governments and non-State actors, </w:t>
      </w:r>
      <w:r w:rsidRPr="003566FA">
        <w:rPr>
          <w:rFonts w:ascii="TimesNewRomanPSMT" w:eastAsia="Times New Roman" w:hAnsi="TimesNewRomanPSMT" w:cs="Times New Roman"/>
          <w:sz w:val="28"/>
          <w:szCs w:val="28"/>
          <w:lang w:val="en-US" w:eastAsia="fr-FR"/>
        </w:rPr>
        <w:t>for the protection of the life and dignity of all human beings, beginning with affected individuals, families</w:t>
      </w:r>
      <w:r w:rsidR="00844DCA">
        <w:rPr>
          <w:rFonts w:ascii="TimesNewRomanPSMT" w:eastAsia="Times New Roman" w:hAnsi="TimesNewRomanPSMT" w:cs="Times New Roman"/>
          <w:sz w:val="28"/>
          <w:szCs w:val="28"/>
          <w:lang w:val="en-US" w:eastAsia="fr-FR"/>
        </w:rPr>
        <w:t>,</w:t>
      </w:r>
      <w:r w:rsidRPr="003566FA">
        <w:rPr>
          <w:rFonts w:ascii="TimesNewRomanPSMT" w:eastAsia="Times New Roman" w:hAnsi="TimesNewRomanPSMT" w:cs="Times New Roman"/>
          <w:sz w:val="28"/>
          <w:szCs w:val="28"/>
          <w:lang w:val="en-US" w:eastAsia="fr-FR"/>
        </w:rPr>
        <w:t xml:space="preserve"> and communities. </w:t>
      </w:r>
    </w:p>
    <w:p w14:paraId="3630A02A" w14:textId="57FF0B73" w:rsidR="003566FA" w:rsidRPr="003566FA" w:rsidRDefault="003566FA" w:rsidP="003566FA">
      <w:pPr>
        <w:spacing w:before="100" w:beforeAutospacing="1" w:after="100" w:afterAutospacing="1" w:line="240" w:lineRule="auto"/>
        <w:rPr>
          <w:rFonts w:ascii="Times New Roman" w:eastAsia="Times New Roman" w:hAnsi="Times New Roman" w:cs="Times New Roman"/>
          <w:sz w:val="24"/>
          <w:szCs w:val="24"/>
          <w:lang w:val="en-US" w:eastAsia="fr-FR"/>
        </w:rPr>
      </w:pPr>
      <w:r w:rsidRPr="003566FA">
        <w:rPr>
          <w:rFonts w:ascii="TimesNewRomanPS" w:eastAsia="Times New Roman" w:hAnsi="TimesNewRomanPS" w:cs="Times New Roman"/>
          <w:b/>
          <w:bCs/>
          <w:sz w:val="28"/>
          <w:szCs w:val="28"/>
          <w:lang w:val="en-US" w:eastAsia="fr-FR"/>
        </w:rPr>
        <w:t xml:space="preserve">Protection means prevention and should always be a part of it. </w:t>
      </w:r>
      <w:r w:rsidRPr="003566FA">
        <w:rPr>
          <w:rFonts w:ascii="TimesNewRomanPSMT" w:eastAsia="Times New Roman" w:hAnsi="TimesNewRomanPSMT" w:cs="Times New Roman"/>
          <w:sz w:val="28"/>
          <w:szCs w:val="28"/>
          <w:lang w:val="en-US" w:eastAsia="fr-FR"/>
        </w:rPr>
        <w:t xml:space="preserve">National, regional, and international legal instruments </w:t>
      </w:r>
      <w:r w:rsidR="00DA44AC">
        <w:rPr>
          <w:rFonts w:ascii="TimesNewRomanPSMT" w:eastAsia="Times New Roman" w:hAnsi="TimesNewRomanPSMT" w:cs="Times New Roman"/>
          <w:sz w:val="28"/>
          <w:szCs w:val="28"/>
          <w:lang w:val="en-US" w:eastAsia="fr-FR"/>
        </w:rPr>
        <w:t xml:space="preserve">of international humanitarian law, human rights, refugee law, </w:t>
      </w:r>
      <w:r w:rsidRPr="003566FA">
        <w:rPr>
          <w:rFonts w:ascii="TimesNewRomanPSMT" w:eastAsia="Times New Roman" w:hAnsi="TimesNewRomanPSMT" w:cs="Times New Roman"/>
          <w:sz w:val="28"/>
          <w:szCs w:val="28"/>
          <w:lang w:val="en-US" w:eastAsia="fr-FR"/>
        </w:rPr>
        <w:t>a</w:t>
      </w:r>
      <w:r w:rsidR="001C6989">
        <w:rPr>
          <w:rFonts w:ascii="TimesNewRomanPSMT" w:eastAsia="Times New Roman" w:hAnsi="TimesNewRomanPSMT" w:cs="Times New Roman"/>
          <w:sz w:val="28"/>
          <w:szCs w:val="28"/>
          <w:lang w:val="en-US" w:eastAsia="fr-FR"/>
        </w:rPr>
        <w:t>s well as</w:t>
      </w:r>
      <w:r w:rsidRPr="003566FA">
        <w:rPr>
          <w:rFonts w:ascii="TimesNewRomanPSMT" w:eastAsia="Times New Roman" w:hAnsi="TimesNewRomanPSMT" w:cs="Times New Roman"/>
          <w:sz w:val="28"/>
          <w:szCs w:val="28"/>
          <w:lang w:val="en-US" w:eastAsia="fr-FR"/>
        </w:rPr>
        <w:t xml:space="preserve"> custom</w:t>
      </w:r>
      <w:r w:rsidR="001C6989">
        <w:rPr>
          <w:rFonts w:ascii="TimesNewRomanPSMT" w:eastAsia="Times New Roman" w:hAnsi="TimesNewRomanPSMT" w:cs="Times New Roman"/>
          <w:sz w:val="28"/>
          <w:szCs w:val="28"/>
          <w:lang w:val="en-US" w:eastAsia="fr-FR"/>
        </w:rPr>
        <w:t>ary law</w:t>
      </w:r>
      <w:bookmarkStart w:id="0" w:name="_GoBack"/>
      <w:bookmarkEnd w:id="0"/>
      <w:r w:rsidRPr="003566FA">
        <w:rPr>
          <w:rFonts w:ascii="TimesNewRomanPSMT" w:eastAsia="Times New Roman" w:hAnsi="TimesNewRomanPSMT" w:cs="Times New Roman"/>
          <w:sz w:val="28"/>
          <w:szCs w:val="28"/>
          <w:lang w:val="en-US" w:eastAsia="fr-FR"/>
        </w:rPr>
        <w:t xml:space="preserve"> should provide protection for all, including relief and medical workers, as well as </w:t>
      </w:r>
      <w:r w:rsidR="00FF3C55">
        <w:rPr>
          <w:rFonts w:ascii="TimesNewRomanPSMT" w:eastAsia="Times New Roman" w:hAnsi="TimesNewRomanPSMT" w:cs="Times New Roman"/>
          <w:sz w:val="28"/>
          <w:szCs w:val="28"/>
          <w:lang w:val="en-US" w:eastAsia="fr-FR"/>
        </w:rPr>
        <w:t xml:space="preserve">for </w:t>
      </w:r>
      <w:r w:rsidRPr="003566FA">
        <w:rPr>
          <w:rFonts w:ascii="TimesNewRomanPSMT" w:eastAsia="Times New Roman" w:hAnsi="TimesNewRomanPSMT" w:cs="Times New Roman"/>
          <w:sz w:val="28"/>
          <w:szCs w:val="28"/>
          <w:lang w:val="en-US" w:eastAsia="fr-FR"/>
        </w:rPr>
        <w:t xml:space="preserve">religious personnel. </w:t>
      </w:r>
    </w:p>
    <w:p w14:paraId="027D2ED9" w14:textId="77777777" w:rsidR="00785D5E" w:rsidRDefault="003566FA" w:rsidP="003566FA">
      <w:pPr>
        <w:jc w:val="both"/>
        <w:rPr>
          <w:rFonts w:ascii="TimesNewRomanPSMT" w:eastAsia="Times New Roman" w:hAnsi="TimesNewRomanPSMT" w:cs="Times New Roman"/>
          <w:sz w:val="28"/>
          <w:szCs w:val="28"/>
          <w:lang w:val="en-US" w:eastAsia="fr-FR"/>
        </w:rPr>
      </w:pPr>
      <w:r w:rsidRPr="003566FA">
        <w:rPr>
          <w:rFonts w:ascii="TimesNewRomanPS" w:eastAsia="Times New Roman" w:hAnsi="TimesNewRomanPS" w:cs="Times New Roman"/>
          <w:b/>
          <w:bCs/>
          <w:sz w:val="28"/>
          <w:szCs w:val="28"/>
          <w:lang w:val="en-US" w:eastAsia="fr-FR"/>
        </w:rPr>
        <w:t xml:space="preserve">Universal religious values </w:t>
      </w:r>
      <w:r w:rsidRPr="003566FA">
        <w:rPr>
          <w:rFonts w:ascii="TimesNewRomanPSMT" w:eastAsia="Times New Roman" w:hAnsi="TimesNewRomanPSMT" w:cs="Times New Roman"/>
          <w:sz w:val="28"/>
          <w:szCs w:val="28"/>
          <w:lang w:val="en-US" w:eastAsia="fr-FR"/>
        </w:rPr>
        <w:t>of solidarity and respect for life and human dignity could contribute to the effective implementation of fundamental rules and principles of human rights, refugee law, and international humanitarian law</w:t>
      </w:r>
      <w:r w:rsidR="00785D5E">
        <w:rPr>
          <w:rFonts w:ascii="TimesNewRomanPSMT" w:eastAsia="Times New Roman" w:hAnsi="TimesNewRomanPSMT" w:cs="Times New Roman"/>
          <w:sz w:val="28"/>
          <w:szCs w:val="28"/>
          <w:lang w:val="en-US" w:eastAsia="fr-FR"/>
        </w:rPr>
        <w:t xml:space="preserve"> applicable in armed conflict</w:t>
      </w:r>
      <w:r w:rsidRPr="003566FA">
        <w:rPr>
          <w:rFonts w:ascii="TimesNewRomanPSMT" w:eastAsia="Times New Roman" w:hAnsi="TimesNewRomanPSMT" w:cs="Times New Roman"/>
          <w:sz w:val="28"/>
          <w:szCs w:val="28"/>
          <w:lang w:val="en-US" w:eastAsia="fr-FR"/>
        </w:rPr>
        <w:t>. The respect for these rules and values effectively reduce</w:t>
      </w:r>
      <w:r w:rsidR="00DE2A2F">
        <w:rPr>
          <w:rFonts w:ascii="TimesNewRomanPSMT" w:eastAsia="Times New Roman" w:hAnsi="TimesNewRomanPSMT" w:cs="Times New Roman"/>
          <w:sz w:val="28"/>
          <w:szCs w:val="28"/>
          <w:lang w:val="en-US" w:eastAsia="fr-FR"/>
        </w:rPr>
        <w:t>s</w:t>
      </w:r>
      <w:r w:rsidRPr="003566FA">
        <w:rPr>
          <w:rFonts w:ascii="TimesNewRomanPSMT" w:eastAsia="Times New Roman" w:hAnsi="TimesNewRomanPSMT" w:cs="Times New Roman"/>
          <w:sz w:val="28"/>
          <w:szCs w:val="28"/>
          <w:lang w:val="en-US" w:eastAsia="fr-FR"/>
        </w:rPr>
        <w:t xml:space="preserve"> risks </w:t>
      </w:r>
      <w:r w:rsidR="00785D5E">
        <w:rPr>
          <w:rFonts w:ascii="TimesNewRomanPSMT" w:eastAsia="Times New Roman" w:hAnsi="TimesNewRomanPSMT" w:cs="Times New Roman"/>
          <w:sz w:val="28"/>
          <w:szCs w:val="28"/>
          <w:lang w:val="en-US" w:eastAsia="fr-FR"/>
        </w:rPr>
        <w:t>and</w:t>
      </w:r>
      <w:r w:rsidRPr="003566FA">
        <w:rPr>
          <w:rFonts w:ascii="TimesNewRomanPSMT" w:eastAsia="Times New Roman" w:hAnsi="TimesNewRomanPSMT" w:cs="Times New Roman"/>
          <w:sz w:val="28"/>
          <w:szCs w:val="28"/>
          <w:lang w:val="en-US" w:eastAsia="fr-FR"/>
        </w:rPr>
        <w:t xml:space="preserve"> </w:t>
      </w:r>
      <w:r w:rsidRPr="003566FA">
        <w:rPr>
          <w:rFonts w:ascii="TimesNewRomanPS" w:eastAsia="Times New Roman" w:hAnsi="TimesNewRomanPS" w:cs="Times New Roman"/>
          <w:b/>
          <w:bCs/>
          <w:sz w:val="28"/>
          <w:szCs w:val="28"/>
          <w:lang w:val="en-US" w:eastAsia="fr-FR"/>
        </w:rPr>
        <w:t>pav</w:t>
      </w:r>
      <w:r w:rsidR="00785D5E">
        <w:rPr>
          <w:rFonts w:ascii="TimesNewRomanPS" w:eastAsia="Times New Roman" w:hAnsi="TimesNewRomanPS" w:cs="Times New Roman"/>
          <w:b/>
          <w:bCs/>
          <w:sz w:val="28"/>
          <w:szCs w:val="28"/>
          <w:lang w:val="en-US" w:eastAsia="fr-FR"/>
        </w:rPr>
        <w:t>es</w:t>
      </w:r>
      <w:r w:rsidRPr="003566FA">
        <w:rPr>
          <w:rFonts w:ascii="TimesNewRomanPS" w:eastAsia="Times New Roman" w:hAnsi="TimesNewRomanPS" w:cs="Times New Roman"/>
          <w:b/>
          <w:bCs/>
          <w:sz w:val="28"/>
          <w:szCs w:val="28"/>
          <w:lang w:val="en-US" w:eastAsia="fr-FR"/>
        </w:rPr>
        <w:t xml:space="preserve"> the way for conflict prevention and settlement, reconstruction and reconciliation</w:t>
      </w:r>
      <w:r w:rsidRPr="003566FA">
        <w:rPr>
          <w:rFonts w:ascii="TimesNewRomanPSMT" w:eastAsia="Times New Roman" w:hAnsi="TimesNewRomanPSMT" w:cs="Times New Roman"/>
          <w:sz w:val="28"/>
          <w:szCs w:val="28"/>
          <w:lang w:val="en-US" w:eastAsia="fr-FR"/>
        </w:rPr>
        <w:t xml:space="preserve">. </w:t>
      </w:r>
    </w:p>
    <w:p w14:paraId="177AE82B" w14:textId="77777777" w:rsidR="003566FA" w:rsidRDefault="003566FA" w:rsidP="003566FA">
      <w:pPr>
        <w:jc w:val="both"/>
        <w:rPr>
          <w:rFonts w:eastAsia="Times New Roman" w:cstheme="minorHAnsi"/>
        </w:rPr>
      </w:pPr>
      <w:r w:rsidRPr="003566FA">
        <w:rPr>
          <w:rFonts w:ascii="TimesNewRomanPSMT" w:eastAsia="Times New Roman" w:hAnsi="TimesNewRomanPSMT" w:cs="Times New Roman"/>
          <w:sz w:val="28"/>
          <w:szCs w:val="28"/>
          <w:lang w:val="en-US" w:eastAsia="fr-FR"/>
        </w:rPr>
        <w:t xml:space="preserve">The Order </w:t>
      </w:r>
      <w:r>
        <w:rPr>
          <w:rFonts w:ascii="TimesNewRomanPSMT" w:eastAsia="Times New Roman" w:hAnsi="TimesNewRomanPSMT" w:cs="Times New Roman"/>
          <w:sz w:val="28"/>
          <w:szCs w:val="28"/>
          <w:lang w:val="en-US" w:eastAsia="fr-FR"/>
        </w:rPr>
        <w:t xml:space="preserve">of Malta </w:t>
      </w:r>
      <w:r w:rsidRPr="003566FA">
        <w:rPr>
          <w:rFonts w:ascii="TimesNewRomanPSMT" w:eastAsia="Times New Roman" w:hAnsi="TimesNewRomanPSMT" w:cs="Times New Roman"/>
          <w:sz w:val="28"/>
          <w:szCs w:val="28"/>
          <w:lang w:val="en-US" w:eastAsia="fr-FR"/>
        </w:rPr>
        <w:t xml:space="preserve">actively participated in the Sendai (2015) and Cancún (2017) </w:t>
      </w:r>
      <w:r w:rsidR="000A202E">
        <w:rPr>
          <w:rFonts w:ascii="TimesNewRomanPSMT" w:eastAsia="Times New Roman" w:hAnsi="TimesNewRomanPSMT" w:cs="Times New Roman"/>
          <w:sz w:val="28"/>
          <w:szCs w:val="28"/>
          <w:lang w:val="en-US" w:eastAsia="fr-FR"/>
        </w:rPr>
        <w:t xml:space="preserve">Global </w:t>
      </w:r>
      <w:r w:rsidRPr="003566FA">
        <w:rPr>
          <w:rFonts w:ascii="TimesNewRomanPSMT" w:eastAsia="Times New Roman" w:hAnsi="TimesNewRomanPSMT" w:cs="Times New Roman"/>
          <w:sz w:val="28"/>
          <w:szCs w:val="28"/>
          <w:lang w:val="en-US" w:eastAsia="fr-FR"/>
        </w:rPr>
        <w:t>Platforms.</w:t>
      </w:r>
    </w:p>
    <w:p w14:paraId="612968FA" w14:textId="77777777" w:rsidR="003566FA" w:rsidRPr="00785D5E" w:rsidRDefault="006F75C5" w:rsidP="00785D5E">
      <w:pPr>
        <w:spacing w:before="100" w:beforeAutospacing="1" w:after="100" w:afterAutospacing="1" w:line="240" w:lineRule="auto"/>
        <w:rPr>
          <w:rFonts w:ascii="TimesNewRomanPSMT" w:eastAsia="Times New Roman" w:hAnsi="TimesNewRomanPSMT" w:cs="Times New Roman"/>
          <w:sz w:val="28"/>
          <w:szCs w:val="28"/>
          <w:lang w:val="en-US" w:eastAsia="fr-FR"/>
        </w:rPr>
      </w:pPr>
      <w:hyperlink r:id="rId20" w:history="1">
        <w:r w:rsidR="003566FA" w:rsidRPr="000A202E">
          <w:rPr>
            <w:rStyle w:val="Lienhypertexte"/>
            <w:rFonts w:ascii="TimesNewRomanPSMT" w:eastAsia="Times New Roman" w:hAnsi="TimesNewRomanPSMT" w:cs="Times New Roman"/>
            <w:sz w:val="28"/>
            <w:szCs w:val="28"/>
            <w:lang w:val="en-US" w:eastAsia="fr-FR"/>
          </w:rPr>
          <w:t xml:space="preserve">The Order of Malta </w:t>
        </w:r>
        <w:r w:rsidR="00FD4C0E" w:rsidRPr="000A202E">
          <w:rPr>
            <w:rStyle w:val="Lienhypertexte"/>
            <w:rFonts w:ascii="TimesNewRomanPSMT" w:eastAsia="Times New Roman" w:hAnsi="TimesNewRomanPSMT" w:cs="Times New Roman"/>
            <w:sz w:val="28"/>
            <w:szCs w:val="28"/>
            <w:lang w:val="en-US" w:eastAsia="fr-FR"/>
          </w:rPr>
          <w:t xml:space="preserve">will </w:t>
        </w:r>
        <w:r w:rsidR="003566FA" w:rsidRPr="000A202E">
          <w:rPr>
            <w:rStyle w:val="Lienhypertexte"/>
            <w:rFonts w:ascii="TimesNewRomanPSMT" w:eastAsia="Times New Roman" w:hAnsi="TimesNewRomanPSMT" w:cs="Times New Roman"/>
            <w:sz w:val="28"/>
            <w:szCs w:val="28"/>
            <w:lang w:val="en-US" w:eastAsia="fr-FR"/>
          </w:rPr>
          <w:t>continue to work</w:t>
        </w:r>
      </w:hyperlink>
      <w:r w:rsidR="003566FA" w:rsidRPr="003566FA">
        <w:rPr>
          <w:rFonts w:ascii="TimesNewRomanPSMT" w:eastAsia="Times New Roman" w:hAnsi="TimesNewRomanPSMT" w:cs="Times New Roman"/>
          <w:sz w:val="28"/>
          <w:szCs w:val="28"/>
          <w:lang w:val="en-US" w:eastAsia="fr-FR"/>
        </w:rPr>
        <w:t xml:space="preserve"> with other religious actors </w:t>
      </w:r>
      <w:r w:rsidR="00887039">
        <w:rPr>
          <w:rFonts w:ascii="TimesNewRomanPSMT" w:eastAsia="Times New Roman" w:hAnsi="TimesNewRomanPSMT" w:cs="Times New Roman"/>
          <w:sz w:val="28"/>
          <w:szCs w:val="28"/>
          <w:lang w:val="en-US" w:eastAsia="fr-FR"/>
        </w:rPr>
        <w:t xml:space="preserve">and international and humanitarian organizations </w:t>
      </w:r>
      <w:r w:rsidR="003566FA" w:rsidRPr="003566FA">
        <w:rPr>
          <w:rFonts w:ascii="TimesNewRomanPSMT" w:eastAsia="Times New Roman" w:hAnsi="TimesNewRomanPSMT" w:cs="Times New Roman"/>
          <w:sz w:val="28"/>
          <w:szCs w:val="28"/>
          <w:lang w:val="en-US" w:eastAsia="fr-FR"/>
        </w:rPr>
        <w:t xml:space="preserve">on ways to reinforce </w:t>
      </w:r>
      <w:r w:rsidR="003566FA" w:rsidRPr="003566FA">
        <w:rPr>
          <w:rFonts w:ascii="TimesNewRomanPS" w:eastAsia="Times New Roman" w:hAnsi="TimesNewRomanPS" w:cs="Times New Roman"/>
          <w:b/>
          <w:bCs/>
          <w:sz w:val="28"/>
          <w:szCs w:val="28"/>
          <w:lang w:val="en-US" w:eastAsia="fr-FR"/>
        </w:rPr>
        <w:t xml:space="preserve">public conscience </w:t>
      </w:r>
      <w:r w:rsidR="003566FA" w:rsidRPr="003566FA">
        <w:rPr>
          <w:rFonts w:ascii="TimesNewRomanPSMT" w:eastAsia="Times New Roman" w:hAnsi="TimesNewRomanPSMT" w:cs="Times New Roman"/>
          <w:b/>
          <w:sz w:val="28"/>
          <w:szCs w:val="28"/>
          <w:lang w:val="en-US" w:eastAsia="fr-FR"/>
        </w:rPr>
        <w:t>for peace</w:t>
      </w:r>
      <w:r w:rsidR="003566FA" w:rsidRPr="003566FA">
        <w:rPr>
          <w:rFonts w:ascii="TimesNewRomanPSMT" w:eastAsia="Times New Roman" w:hAnsi="TimesNewRomanPSMT" w:cs="Times New Roman"/>
          <w:sz w:val="28"/>
          <w:szCs w:val="28"/>
          <w:lang w:val="en-US" w:eastAsia="fr-FR"/>
        </w:rPr>
        <w:t xml:space="preserve">, and </w:t>
      </w:r>
      <w:r w:rsidR="00887039">
        <w:rPr>
          <w:rFonts w:ascii="TimesNewRomanPSMT" w:eastAsia="Times New Roman" w:hAnsi="TimesNewRomanPSMT" w:cs="Times New Roman"/>
          <w:sz w:val="28"/>
          <w:szCs w:val="28"/>
          <w:lang w:val="en-US" w:eastAsia="fr-FR"/>
        </w:rPr>
        <w:t>for the</w:t>
      </w:r>
      <w:r w:rsidR="003566FA" w:rsidRPr="003566FA">
        <w:rPr>
          <w:rFonts w:ascii="TimesNewRomanPSMT" w:eastAsia="Times New Roman" w:hAnsi="TimesNewRomanPSMT" w:cs="Times New Roman"/>
          <w:sz w:val="28"/>
          <w:szCs w:val="28"/>
          <w:lang w:val="en-US" w:eastAsia="fr-FR"/>
        </w:rPr>
        <w:t xml:space="preserve"> </w:t>
      </w:r>
      <w:r w:rsidR="003566FA" w:rsidRPr="003566FA">
        <w:rPr>
          <w:rFonts w:ascii="TimesNewRomanPSMT" w:eastAsia="Times New Roman" w:hAnsi="TimesNewRomanPSMT" w:cs="Times New Roman"/>
          <w:b/>
          <w:sz w:val="28"/>
          <w:szCs w:val="28"/>
          <w:lang w:val="en-US" w:eastAsia="fr-FR"/>
        </w:rPr>
        <w:t>respect of human life and dignity</w:t>
      </w:r>
      <w:r w:rsidR="003566FA" w:rsidRPr="003566FA">
        <w:rPr>
          <w:rFonts w:ascii="TimesNewRomanPSMT" w:eastAsia="Times New Roman" w:hAnsi="TimesNewRomanPSMT" w:cs="Times New Roman"/>
          <w:sz w:val="28"/>
          <w:szCs w:val="28"/>
          <w:lang w:val="en-US" w:eastAsia="fr-FR"/>
        </w:rPr>
        <w:t xml:space="preserve">. </w:t>
      </w:r>
    </w:p>
    <w:p w14:paraId="0CAD27E0" w14:textId="77777777" w:rsidR="003162AE" w:rsidRPr="00D72EDE" w:rsidRDefault="006F75C5" w:rsidP="00785D5E">
      <w:pPr>
        <w:pStyle w:val="NormalWeb"/>
        <w:jc w:val="center"/>
        <w:rPr>
          <w:rFonts w:ascii="TimesNewRomanPSMT" w:hAnsi="TimesNewRomanPSMT"/>
          <w:sz w:val="28"/>
          <w:szCs w:val="28"/>
          <w:lang w:val="en-US"/>
        </w:rPr>
      </w:pPr>
      <w:hyperlink r:id="rId21" w:history="1">
        <w:r w:rsidR="00785D5E" w:rsidRPr="002261E9">
          <w:rPr>
            <w:rStyle w:val="Lienhypertexte"/>
            <w:rFonts w:ascii="TimesNewRomanPSMT" w:hAnsi="TimesNewRomanPSMT"/>
            <w:sz w:val="28"/>
            <w:szCs w:val="28"/>
            <w:lang w:val="en-US"/>
          </w:rPr>
          <w:t>www.orderofmalta.int</w:t>
        </w:r>
      </w:hyperlink>
      <w:r w:rsidR="003D71EC">
        <w:rPr>
          <w:rFonts w:ascii="TimesNewRomanPSMT" w:hAnsi="TimesNewRomanPSMT"/>
          <w:sz w:val="28"/>
          <w:szCs w:val="28"/>
          <w:lang w:val="en-US"/>
        </w:rPr>
        <w:t xml:space="preserve">        </w:t>
      </w:r>
      <w:hyperlink r:id="rId22" w:history="1">
        <w:r w:rsidR="003D71EC" w:rsidRPr="002261E9">
          <w:rPr>
            <w:rStyle w:val="Lienhypertexte"/>
            <w:rFonts w:ascii="TimesNewRomanPSMT" w:hAnsi="TimesNewRomanPSMT"/>
            <w:sz w:val="28"/>
            <w:szCs w:val="28"/>
            <w:lang w:val="en-US"/>
          </w:rPr>
          <w:t>www.malteser-international.org</w:t>
        </w:r>
      </w:hyperlink>
    </w:p>
    <w:sectPr w:rsidR="003162AE" w:rsidRPr="00D72EDE" w:rsidSect="00565CC3">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93B0A" w14:textId="77777777" w:rsidR="006F75C5" w:rsidRDefault="006F75C5" w:rsidP="00643898">
      <w:pPr>
        <w:spacing w:after="0" w:line="240" w:lineRule="auto"/>
      </w:pPr>
      <w:r>
        <w:separator/>
      </w:r>
    </w:p>
  </w:endnote>
  <w:endnote w:type="continuationSeparator" w:id="0">
    <w:p w14:paraId="6A784799" w14:textId="77777777" w:rsidR="006F75C5" w:rsidRDefault="006F75C5" w:rsidP="0064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20B0604020202020204"/>
    <w:charset w:val="00"/>
    <w:family w:val="roman"/>
    <w:pitch w:val="default"/>
  </w:font>
  <w:font w:name="TimesNewRomanPSMT">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4292" w14:textId="77777777" w:rsidR="006F75C5" w:rsidRDefault="006F75C5" w:rsidP="00643898">
      <w:pPr>
        <w:spacing w:after="0" w:line="240" w:lineRule="auto"/>
      </w:pPr>
      <w:r>
        <w:separator/>
      </w:r>
    </w:p>
  </w:footnote>
  <w:footnote w:type="continuationSeparator" w:id="0">
    <w:p w14:paraId="57B7CF68" w14:textId="77777777" w:rsidR="006F75C5" w:rsidRDefault="006F75C5" w:rsidP="00643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9"/>
    <w:rsid w:val="00000898"/>
    <w:rsid w:val="00013AF4"/>
    <w:rsid w:val="00017F65"/>
    <w:rsid w:val="00030F8F"/>
    <w:rsid w:val="00050229"/>
    <w:rsid w:val="0005772A"/>
    <w:rsid w:val="00057F9C"/>
    <w:rsid w:val="00074274"/>
    <w:rsid w:val="000775C3"/>
    <w:rsid w:val="00082D68"/>
    <w:rsid w:val="000A202E"/>
    <w:rsid w:val="000C02F2"/>
    <w:rsid w:val="000C2F1F"/>
    <w:rsid w:val="000C5641"/>
    <w:rsid w:val="00120C92"/>
    <w:rsid w:val="00124FF4"/>
    <w:rsid w:val="00167AD5"/>
    <w:rsid w:val="001A24FD"/>
    <w:rsid w:val="001C6989"/>
    <w:rsid w:val="001D6AB4"/>
    <w:rsid w:val="001F3662"/>
    <w:rsid w:val="00206864"/>
    <w:rsid w:val="00231554"/>
    <w:rsid w:val="00254AAB"/>
    <w:rsid w:val="00263B67"/>
    <w:rsid w:val="00287EF9"/>
    <w:rsid w:val="002C031B"/>
    <w:rsid w:val="002D1B23"/>
    <w:rsid w:val="002E2C8D"/>
    <w:rsid w:val="003162AE"/>
    <w:rsid w:val="00317F88"/>
    <w:rsid w:val="0033668F"/>
    <w:rsid w:val="003566FA"/>
    <w:rsid w:val="0039176E"/>
    <w:rsid w:val="003B0AA8"/>
    <w:rsid w:val="003C59F5"/>
    <w:rsid w:val="003D71EC"/>
    <w:rsid w:val="00400768"/>
    <w:rsid w:val="004162C2"/>
    <w:rsid w:val="00456A21"/>
    <w:rsid w:val="00471455"/>
    <w:rsid w:val="00483A4B"/>
    <w:rsid w:val="004B22A9"/>
    <w:rsid w:val="004D1019"/>
    <w:rsid w:val="00532E0D"/>
    <w:rsid w:val="005635C7"/>
    <w:rsid w:val="00565CC3"/>
    <w:rsid w:val="00577A1C"/>
    <w:rsid w:val="00596C2B"/>
    <w:rsid w:val="00596F83"/>
    <w:rsid w:val="005B24E9"/>
    <w:rsid w:val="005C3C90"/>
    <w:rsid w:val="005C4EAB"/>
    <w:rsid w:val="005E1A22"/>
    <w:rsid w:val="005F73BF"/>
    <w:rsid w:val="0060331C"/>
    <w:rsid w:val="00643898"/>
    <w:rsid w:val="00654A16"/>
    <w:rsid w:val="00665D3B"/>
    <w:rsid w:val="006B03D8"/>
    <w:rsid w:val="006C3DC2"/>
    <w:rsid w:val="006C49D8"/>
    <w:rsid w:val="006D11C4"/>
    <w:rsid w:val="006F75C5"/>
    <w:rsid w:val="00704C4E"/>
    <w:rsid w:val="007213E6"/>
    <w:rsid w:val="00732C85"/>
    <w:rsid w:val="007639A6"/>
    <w:rsid w:val="00784BA7"/>
    <w:rsid w:val="00785D5E"/>
    <w:rsid w:val="007A1E2A"/>
    <w:rsid w:val="007C19B1"/>
    <w:rsid w:val="007D1F7F"/>
    <w:rsid w:val="008109A0"/>
    <w:rsid w:val="008300D0"/>
    <w:rsid w:val="00844DCA"/>
    <w:rsid w:val="00850705"/>
    <w:rsid w:val="00854C67"/>
    <w:rsid w:val="00873205"/>
    <w:rsid w:val="00887039"/>
    <w:rsid w:val="008A363A"/>
    <w:rsid w:val="008B558D"/>
    <w:rsid w:val="009144F9"/>
    <w:rsid w:val="00941212"/>
    <w:rsid w:val="009424C8"/>
    <w:rsid w:val="00961CAA"/>
    <w:rsid w:val="009665A5"/>
    <w:rsid w:val="00991906"/>
    <w:rsid w:val="009F1479"/>
    <w:rsid w:val="00A019D6"/>
    <w:rsid w:val="00A80F41"/>
    <w:rsid w:val="00A926DB"/>
    <w:rsid w:val="00AB154A"/>
    <w:rsid w:val="00AB2306"/>
    <w:rsid w:val="00AB7815"/>
    <w:rsid w:val="00AE6BB6"/>
    <w:rsid w:val="00B0500E"/>
    <w:rsid w:val="00B614C6"/>
    <w:rsid w:val="00B91289"/>
    <w:rsid w:val="00BA5A5D"/>
    <w:rsid w:val="00BD5F7F"/>
    <w:rsid w:val="00BD7357"/>
    <w:rsid w:val="00C20FB8"/>
    <w:rsid w:val="00C754E6"/>
    <w:rsid w:val="00C8399E"/>
    <w:rsid w:val="00CA1E0A"/>
    <w:rsid w:val="00CC07F1"/>
    <w:rsid w:val="00CD047E"/>
    <w:rsid w:val="00D20170"/>
    <w:rsid w:val="00D46358"/>
    <w:rsid w:val="00D627D3"/>
    <w:rsid w:val="00D72EDE"/>
    <w:rsid w:val="00DA44AC"/>
    <w:rsid w:val="00DB0927"/>
    <w:rsid w:val="00DE2A2F"/>
    <w:rsid w:val="00E133F7"/>
    <w:rsid w:val="00E26F94"/>
    <w:rsid w:val="00E27693"/>
    <w:rsid w:val="00E3657A"/>
    <w:rsid w:val="00E858F4"/>
    <w:rsid w:val="00ED47FA"/>
    <w:rsid w:val="00ED6D97"/>
    <w:rsid w:val="00EE0BD6"/>
    <w:rsid w:val="00F02728"/>
    <w:rsid w:val="00F32A0C"/>
    <w:rsid w:val="00F422C9"/>
    <w:rsid w:val="00F43AAA"/>
    <w:rsid w:val="00F64FC4"/>
    <w:rsid w:val="00F9284C"/>
    <w:rsid w:val="00F9429F"/>
    <w:rsid w:val="00F97D73"/>
    <w:rsid w:val="00FD4C0E"/>
    <w:rsid w:val="00FE28A6"/>
    <w:rsid w:val="00FF3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62F4"/>
  <w15:chartTrackingRefBased/>
  <w15:docId w15:val="{5CEC001F-93C7-A34E-8580-8A74B7F3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1479"/>
    <w:pPr>
      <w:spacing w:after="160" w:line="259" w:lineRule="auto"/>
    </w:pPr>
    <w:rPr>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147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F1479"/>
    <w:rPr>
      <w:rFonts w:ascii="Times New Roman" w:hAnsi="Times New Roman" w:cs="Times New Roman"/>
      <w:sz w:val="18"/>
      <w:szCs w:val="18"/>
      <w:lang w:val="en-GB"/>
    </w:rPr>
  </w:style>
  <w:style w:type="paragraph" w:styleId="En-tte">
    <w:name w:val="header"/>
    <w:basedOn w:val="Normal"/>
    <w:link w:val="En-tteCar"/>
    <w:uiPriority w:val="99"/>
    <w:unhideWhenUsed/>
    <w:rsid w:val="00643898"/>
    <w:pPr>
      <w:tabs>
        <w:tab w:val="center" w:pos="4536"/>
        <w:tab w:val="right" w:pos="9072"/>
      </w:tabs>
      <w:spacing w:after="0" w:line="240" w:lineRule="auto"/>
    </w:pPr>
  </w:style>
  <w:style w:type="character" w:customStyle="1" w:styleId="En-tteCar">
    <w:name w:val="En-tête Car"/>
    <w:basedOn w:val="Policepardfaut"/>
    <w:link w:val="En-tte"/>
    <w:uiPriority w:val="99"/>
    <w:rsid w:val="00643898"/>
    <w:rPr>
      <w:sz w:val="22"/>
      <w:szCs w:val="22"/>
      <w:lang w:val="en-GB"/>
    </w:rPr>
  </w:style>
  <w:style w:type="paragraph" w:styleId="Pieddepage">
    <w:name w:val="footer"/>
    <w:basedOn w:val="Normal"/>
    <w:link w:val="PieddepageCar"/>
    <w:uiPriority w:val="99"/>
    <w:unhideWhenUsed/>
    <w:rsid w:val="006438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898"/>
    <w:rPr>
      <w:sz w:val="22"/>
      <w:szCs w:val="22"/>
      <w:lang w:val="en-GB"/>
    </w:rPr>
  </w:style>
  <w:style w:type="paragraph" w:styleId="NormalWeb">
    <w:name w:val="Normal (Web)"/>
    <w:basedOn w:val="Normal"/>
    <w:uiPriority w:val="99"/>
    <w:unhideWhenUsed/>
    <w:rsid w:val="003566FA"/>
    <w:pPr>
      <w:spacing w:before="100" w:beforeAutospacing="1" w:after="100" w:afterAutospacing="1" w:line="240" w:lineRule="auto"/>
    </w:pPr>
    <w:rPr>
      <w:rFonts w:ascii="Times New Roman" w:eastAsia="Times New Roman" w:hAnsi="Times New Roman" w:cs="Times New Roman"/>
      <w:sz w:val="24"/>
      <w:szCs w:val="24"/>
      <w:lang w:val="fr-CH" w:eastAsia="fr-FR"/>
    </w:rPr>
  </w:style>
  <w:style w:type="character" w:styleId="Lienhypertexte">
    <w:name w:val="Hyperlink"/>
    <w:basedOn w:val="Policepardfaut"/>
    <w:uiPriority w:val="99"/>
    <w:unhideWhenUsed/>
    <w:rsid w:val="003566FA"/>
    <w:rPr>
      <w:color w:val="0563C1" w:themeColor="hyperlink"/>
      <w:u w:val="single"/>
    </w:rPr>
  </w:style>
  <w:style w:type="character" w:styleId="Mentionnonrsolue">
    <w:name w:val="Unresolved Mention"/>
    <w:basedOn w:val="Policepardfaut"/>
    <w:uiPriority w:val="99"/>
    <w:rsid w:val="003566FA"/>
    <w:rPr>
      <w:color w:val="605E5C"/>
      <w:shd w:val="clear" w:color="auto" w:fill="E1DFDD"/>
    </w:rPr>
  </w:style>
  <w:style w:type="character" w:styleId="Lienhypertextesuivivisit">
    <w:name w:val="FollowedHyperlink"/>
    <w:basedOn w:val="Policepardfaut"/>
    <w:uiPriority w:val="99"/>
    <w:semiHidden/>
    <w:unhideWhenUsed/>
    <w:rsid w:val="003D71EC"/>
    <w:rPr>
      <w:color w:val="954F72" w:themeColor="followedHyperlink"/>
      <w:u w:val="single"/>
    </w:rPr>
  </w:style>
  <w:style w:type="character" w:customStyle="1" w:styleId="apple-converted-space">
    <w:name w:val="apple-converted-space"/>
    <w:basedOn w:val="Policepardfaut"/>
    <w:rsid w:val="004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6206">
      <w:bodyDiv w:val="1"/>
      <w:marLeft w:val="0"/>
      <w:marRight w:val="0"/>
      <w:marTop w:val="0"/>
      <w:marBottom w:val="0"/>
      <w:divBdr>
        <w:top w:val="none" w:sz="0" w:space="0" w:color="auto"/>
        <w:left w:val="none" w:sz="0" w:space="0" w:color="auto"/>
        <w:bottom w:val="none" w:sz="0" w:space="0" w:color="auto"/>
        <w:right w:val="none" w:sz="0" w:space="0" w:color="auto"/>
      </w:divBdr>
      <w:divsChild>
        <w:div w:id="2034919191">
          <w:marLeft w:val="0"/>
          <w:marRight w:val="0"/>
          <w:marTop w:val="0"/>
          <w:marBottom w:val="0"/>
          <w:divBdr>
            <w:top w:val="none" w:sz="0" w:space="0" w:color="auto"/>
            <w:left w:val="none" w:sz="0" w:space="0" w:color="auto"/>
            <w:bottom w:val="none" w:sz="0" w:space="0" w:color="auto"/>
            <w:right w:val="none" w:sz="0" w:space="0" w:color="auto"/>
          </w:divBdr>
          <w:divsChild>
            <w:div w:id="1096632805">
              <w:marLeft w:val="0"/>
              <w:marRight w:val="0"/>
              <w:marTop w:val="0"/>
              <w:marBottom w:val="0"/>
              <w:divBdr>
                <w:top w:val="none" w:sz="0" w:space="0" w:color="auto"/>
                <w:left w:val="none" w:sz="0" w:space="0" w:color="auto"/>
                <w:bottom w:val="none" w:sz="0" w:space="0" w:color="auto"/>
                <w:right w:val="none" w:sz="0" w:space="0" w:color="auto"/>
              </w:divBdr>
              <w:divsChild>
                <w:div w:id="1429934687">
                  <w:marLeft w:val="0"/>
                  <w:marRight w:val="0"/>
                  <w:marTop w:val="0"/>
                  <w:marBottom w:val="0"/>
                  <w:divBdr>
                    <w:top w:val="none" w:sz="0" w:space="0" w:color="auto"/>
                    <w:left w:val="none" w:sz="0" w:space="0" w:color="auto"/>
                    <w:bottom w:val="none" w:sz="0" w:space="0" w:color="auto"/>
                    <w:right w:val="none" w:sz="0" w:space="0" w:color="auto"/>
                  </w:divBdr>
                  <w:divsChild>
                    <w:div w:id="1705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953431">
      <w:bodyDiv w:val="1"/>
      <w:marLeft w:val="0"/>
      <w:marRight w:val="0"/>
      <w:marTop w:val="0"/>
      <w:marBottom w:val="0"/>
      <w:divBdr>
        <w:top w:val="none" w:sz="0" w:space="0" w:color="auto"/>
        <w:left w:val="none" w:sz="0" w:space="0" w:color="auto"/>
        <w:bottom w:val="none" w:sz="0" w:space="0" w:color="auto"/>
        <w:right w:val="none" w:sz="0" w:space="0" w:color="auto"/>
      </w:divBdr>
      <w:divsChild>
        <w:div w:id="1517503557">
          <w:marLeft w:val="0"/>
          <w:marRight w:val="0"/>
          <w:marTop w:val="0"/>
          <w:marBottom w:val="0"/>
          <w:divBdr>
            <w:top w:val="none" w:sz="0" w:space="0" w:color="auto"/>
            <w:left w:val="none" w:sz="0" w:space="0" w:color="auto"/>
            <w:bottom w:val="none" w:sz="0" w:space="0" w:color="auto"/>
            <w:right w:val="none" w:sz="0" w:space="0" w:color="auto"/>
          </w:divBdr>
          <w:divsChild>
            <w:div w:id="1519387280">
              <w:marLeft w:val="0"/>
              <w:marRight w:val="0"/>
              <w:marTop w:val="0"/>
              <w:marBottom w:val="0"/>
              <w:divBdr>
                <w:top w:val="none" w:sz="0" w:space="0" w:color="auto"/>
                <w:left w:val="none" w:sz="0" w:space="0" w:color="auto"/>
                <w:bottom w:val="none" w:sz="0" w:space="0" w:color="auto"/>
                <w:right w:val="none" w:sz="0" w:space="0" w:color="auto"/>
              </w:divBdr>
              <w:divsChild>
                <w:div w:id="555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28418">
      <w:bodyDiv w:val="1"/>
      <w:marLeft w:val="0"/>
      <w:marRight w:val="0"/>
      <w:marTop w:val="0"/>
      <w:marBottom w:val="0"/>
      <w:divBdr>
        <w:top w:val="none" w:sz="0" w:space="0" w:color="auto"/>
        <w:left w:val="none" w:sz="0" w:space="0" w:color="auto"/>
        <w:bottom w:val="none" w:sz="0" w:space="0" w:color="auto"/>
        <w:right w:val="none" w:sz="0" w:space="0" w:color="auto"/>
      </w:divBdr>
      <w:divsChild>
        <w:div w:id="2108498321">
          <w:marLeft w:val="0"/>
          <w:marRight w:val="0"/>
          <w:marTop w:val="0"/>
          <w:marBottom w:val="0"/>
          <w:divBdr>
            <w:top w:val="none" w:sz="0" w:space="0" w:color="auto"/>
            <w:left w:val="none" w:sz="0" w:space="0" w:color="auto"/>
            <w:bottom w:val="none" w:sz="0" w:space="0" w:color="auto"/>
            <w:right w:val="none" w:sz="0" w:space="0" w:color="auto"/>
          </w:divBdr>
          <w:divsChild>
            <w:div w:id="1079596485">
              <w:marLeft w:val="0"/>
              <w:marRight w:val="0"/>
              <w:marTop w:val="0"/>
              <w:marBottom w:val="0"/>
              <w:divBdr>
                <w:top w:val="none" w:sz="0" w:space="0" w:color="auto"/>
                <w:left w:val="none" w:sz="0" w:space="0" w:color="auto"/>
                <w:bottom w:val="none" w:sz="0" w:space="0" w:color="auto"/>
                <w:right w:val="none" w:sz="0" w:space="0" w:color="auto"/>
              </w:divBdr>
              <w:divsChild>
                <w:div w:id="931278826">
                  <w:marLeft w:val="0"/>
                  <w:marRight w:val="0"/>
                  <w:marTop w:val="0"/>
                  <w:marBottom w:val="0"/>
                  <w:divBdr>
                    <w:top w:val="none" w:sz="0" w:space="0" w:color="auto"/>
                    <w:left w:val="none" w:sz="0" w:space="0" w:color="auto"/>
                    <w:bottom w:val="none" w:sz="0" w:space="0" w:color="auto"/>
                    <w:right w:val="none" w:sz="0" w:space="0" w:color="auto"/>
                  </w:divBdr>
                  <w:divsChild>
                    <w:div w:id="7961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69028">
      <w:bodyDiv w:val="1"/>
      <w:marLeft w:val="0"/>
      <w:marRight w:val="0"/>
      <w:marTop w:val="0"/>
      <w:marBottom w:val="0"/>
      <w:divBdr>
        <w:top w:val="none" w:sz="0" w:space="0" w:color="auto"/>
        <w:left w:val="none" w:sz="0" w:space="0" w:color="auto"/>
        <w:bottom w:val="none" w:sz="0" w:space="0" w:color="auto"/>
        <w:right w:val="none" w:sz="0" w:space="0" w:color="auto"/>
      </w:divBdr>
    </w:div>
    <w:div w:id="2042512328">
      <w:bodyDiv w:val="1"/>
      <w:marLeft w:val="0"/>
      <w:marRight w:val="0"/>
      <w:marTop w:val="0"/>
      <w:marBottom w:val="0"/>
      <w:divBdr>
        <w:top w:val="none" w:sz="0" w:space="0" w:color="auto"/>
        <w:left w:val="none" w:sz="0" w:space="0" w:color="auto"/>
        <w:bottom w:val="none" w:sz="0" w:space="0" w:color="auto"/>
        <w:right w:val="none" w:sz="0" w:space="0" w:color="auto"/>
      </w:divBdr>
    </w:div>
    <w:div w:id="2129084829">
      <w:bodyDiv w:val="1"/>
      <w:marLeft w:val="0"/>
      <w:marRight w:val="0"/>
      <w:marTop w:val="0"/>
      <w:marBottom w:val="0"/>
      <w:divBdr>
        <w:top w:val="none" w:sz="0" w:space="0" w:color="auto"/>
        <w:left w:val="none" w:sz="0" w:space="0" w:color="auto"/>
        <w:bottom w:val="none" w:sz="0" w:space="0" w:color="auto"/>
        <w:right w:val="none" w:sz="0" w:space="0" w:color="auto"/>
      </w:divBdr>
      <w:divsChild>
        <w:div w:id="431783025">
          <w:marLeft w:val="0"/>
          <w:marRight w:val="0"/>
          <w:marTop w:val="0"/>
          <w:marBottom w:val="0"/>
          <w:divBdr>
            <w:top w:val="none" w:sz="0" w:space="0" w:color="auto"/>
            <w:left w:val="none" w:sz="0" w:space="0" w:color="auto"/>
            <w:bottom w:val="none" w:sz="0" w:space="0" w:color="auto"/>
            <w:right w:val="none" w:sz="0" w:space="0" w:color="auto"/>
          </w:divBdr>
          <w:divsChild>
            <w:div w:id="139075273">
              <w:marLeft w:val="0"/>
              <w:marRight w:val="0"/>
              <w:marTop w:val="0"/>
              <w:marBottom w:val="0"/>
              <w:divBdr>
                <w:top w:val="none" w:sz="0" w:space="0" w:color="auto"/>
                <w:left w:val="none" w:sz="0" w:space="0" w:color="auto"/>
                <w:bottom w:val="none" w:sz="0" w:space="0" w:color="auto"/>
                <w:right w:val="none" w:sz="0" w:space="0" w:color="auto"/>
              </w:divBdr>
              <w:divsChild>
                <w:div w:id="21054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5704">
          <w:marLeft w:val="0"/>
          <w:marRight w:val="0"/>
          <w:marTop w:val="0"/>
          <w:marBottom w:val="0"/>
          <w:divBdr>
            <w:top w:val="none" w:sz="0" w:space="0" w:color="auto"/>
            <w:left w:val="none" w:sz="0" w:space="0" w:color="auto"/>
            <w:bottom w:val="none" w:sz="0" w:space="0" w:color="auto"/>
            <w:right w:val="none" w:sz="0" w:space="0" w:color="auto"/>
          </w:divBdr>
          <w:divsChild>
            <w:div w:id="228923285">
              <w:marLeft w:val="0"/>
              <w:marRight w:val="0"/>
              <w:marTop w:val="0"/>
              <w:marBottom w:val="0"/>
              <w:divBdr>
                <w:top w:val="none" w:sz="0" w:space="0" w:color="auto"/>
                <w:left w:val="none" w:sz="0" w:space="0" w:color="auto"/>
                <w:bottom w:val="none" w:sz="0" w:space="0" w:color="auto"/>
                <w:right w:val="none" w:sz="0" w:space="0" w:color="auto"/>
              </w:divBdr>
              <w:divsChild>
                <w:div w:id="6818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dr.org/who-we-are" TargetMode="External"/><Relationship Id="rId13" Type="http://schemas.openxmlformats.org/officeDocument/2006/relationships/hyperlink" Target="https://www.orderofmalta.int/sovereign-order-of-malta/mission/" TargetMode="External"/><Relationship Id="rId18" Type="http://schemas.openxmlformats.org/officeDocument/2006/relationships/hyperlink" Target="https://ihl-databases.icrc.org/applic/ihl/ihl.nsf/Comment.xsp?action=openDocument&amp;documentId=72239588AFA66200C1257F7D00367DBD" TargetMode="External"/><Relationship Id="rId3" Type="http://schemas.openxmlformats.org/officeDocument/2006/relationships/webSettings" Target="webSettings.xml"/><Relationship Id="rId21" Type="http://schemas.openxmlformats.org/officeDocument/2006/relationships/hyperlink" Target="http://www.orderofmalta.int" TargetMode="External"/><Relationship Id="rId7" Type="http://schemas.openxmlformats.org/officeDocument/2006/relationships/hyperlink" Target="https://www.preventionweb.net/files/58809_programmedef.pdf" TargetMode="External"/><Relationship Id="rId12" Type="http://schemas.openxmlformats.org/officeDocument/2006/relationships/hyperlink" Target="https://www.orderofmalta.int/diplomatic-activities/humanitarian-diplomacy/" TargetMode="External"/><Relationship Id="rId17" Type="http://schemas.openxmlformats.org/officeDocument/2006/relationships/hyperlink" Target="http://www.didrrn.net/" TargetMode="External"/><Relationship Id="rId2" Type="http://schemas.openxmlformats.org/officeDocument/2006/relationships/settings" Target="settings.xml"/><Relationship Id="rId16" Type="http://schemas.openxmlformats.org/officeDocument/2006/relationships/hyperlink" Target="https://www.malteser-international.org/en/about-us/what-we-do/disaster-risk-reduction.html" TargetMode="External"/><Relationship Id="rId20" Type="http://schemas.openxmlformats.org/officeDocument/2006/relationships/hyperlink" Target="https://www.orderofmalta.int/publications/activity-report-2019/"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orderofmalta.int/humanitarian-medical-work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orderofmaltarelief.org/contact/" TargetMode="External"/><Relationship Id="rId23" Type="http://schemas.openxmlformats.org/officeDocument/2006/relationships/fontTable" Target="fontTable.xml"/><Relationship Id="rId10" Type="http://schemas.openxmlformats.org/officeDocument/2006/relationships/hyperlink" Target="https://www.orderofmalta.int/diplomatic-activities/multilateral-relations/" TargetMode="External"/><Relationship Id="rId19" Type="http://schemas.openxmlformats.org/officeDocument/2006/relationships/hyperlink" Target="https://ihl-databases.icrc.org/applic/ihl/ihl.nsf/Comment.xsp?action=openDocument&amp;documentId=59F6CDFA490736C1C1257F7D004BA0EC" TargetMode="External"/><Relationship Id="rId4" Type="http://schemas.openxmlformats.org/officeDocument/2006/relationships/footnotes" Target="footnotes.xml"/><Relationship Id="rId9" Type="http://schemas.openxmlformats.org/officeDocument/2006/relationships/hyperlink" Target="https://www.orderofmalta.int/diplomatic-activities/bilateral-relations/" TargetMode="External"/><Relationship Id="rId14" Type="http://schemas.openxmlformats.org/officeDocument/2006/relationships/hyperlink" Target="https://www.malteser-international.org/en.html" TargetMode="External"/><Relationship Id="rId22" Type="http://schemas.openxmlformats.org/officeDocument/2006/relationships/hyperlink" Target="http://www.malteser-international.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942</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Galeazzi</dc:creator>
  <cp:keywords/>
  <dc:description/>
  <cp:lastModifiedBy>Michel VEUTHEY</cp:lastModifiedBy>
  <cp:revision>5</cp:revision>
  <cp:lastPrinted>2019-05-10T12:14:00Z</cp:lastPrinted>
  <dcterms:created xsi:type="dcterms:W3CDTF">2019-05-15T07:36:00Z</dcterms:created>
  <dcterms:modified xsi:type="dcterms:W3CDTF">2019-05-16T15:36:00Z</dcterms:modified>
</cp:coreProperties>
</file>